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5FE" w:rsidRPr="00A322A5" w:rsidRDefault="004C65FE" w:rsidP="004C65FE">
      <w:pPr>
        <w:widowControl w:val="0"/>
        <w:autoSpaceDE w:val="0"/>
        <w:autoSpaceDN w:val="0"/>
        <w:ind w:left="3255"/>
        <w:rPr>
          <w:rFonts w:ascii="Times New Roman" w:hAnsi="Times New Roman"/>
          <w:bCs/>
          <w:sz w:val="28"/>
          <w:szCs w:val="28"/>
        </w:rPr>
      </w:pPr>
      <w:r w:rsidRPr="00A322A5">
        <w:rPr>
          <w:rFonts w:ascii="Times New Roman" w:hAnsi="Times New Roman"/>
          <w:bCs/>
          <w:sz w:val="28"/>
          <w:szCs w:val="28"/>
        </w:rPr>
        <w:tab/>
      </w:r>
      <w:r w:rsidRPr="00A322A5">
        <w:rPr>
          <w:rFonts w:ascii="Times New Roman" w:hAnsi="Times New Roman"/>
          <w:bCs/>
          <w:sz w:val="28"/>
          <w:szCs w:val="28"/>
        </w:rPr>
        <w:tab/>
      </w:r>
      <w:r w:rsidRPr="00A322A5">
        <w:rPr>
          <w:rFonts w:ascii="Times New Roman" w:hAnsi="Times New Roman"/>
          <w:bCs/>
          <w:sz w:val="28"/>
          <w:szCs w:val="28"/>
        </w:rPr>
        <w:tab/>
      </w:r>
      <w:r w:rsidRPr="00A322A5">
        <w:rPr>
          <w:rFonts w:ascii="Times New Roman" w:hAnsi="Times New Roman"/>
          <w:b/>
          <w:noProof/>
          <w:sz w:val="28"/>
          <w:szCs w:val="28"/>
        </w:rPr>
        <w:drawing>
          <wp:inline distT="0" distB="0" distL="0" distR="0">
            <wp:extent cx="1352550" cy="11430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1143000"/>
                    </a:xfrm>
                    <a:prstGeom prst="rect">
                      <a:avLst/>
                    </a:prstGeom>
                    <a:noFill/>
                    <a:ln>
                      <a:noFill/>
                    </a:ln>
                  </pic:spPr>
                </pic:pic>
              </a:graphicData>
            </a:graphic>
          </wp:inline>
        </w:drawing>
      </w:r>
    </w:p>
    <w:p w:rsidR="004C65FE" w:rsidRPr="00A322A5" w:rsidRDefault="004C65FE" w:rsidP="004C65FE">
      <w:pPr>
        <w:widowControl w:val="0"/>
        <w:autoSpaceDE w:val="0"/>
        <w:autoSpaceDN w:val="0"/>
        <w:spacing w:before="90"/>
        <w:ind w:left="320" w:right="300"/>
        <w:rPr>
          <w:rFonts w:ascii="Times New Roman" w:eastAsia="Times New Roman" w:hAnsi="Courier New" w:cs="Courier New"/>
          <w:b/>
          <w:sz w:val="28"/>
          <w:szCs w:val="28"/>
        </w:rPr>
      </w:pPr>
      <w:bookmarkStart w:id="0" w:name="_bookmark0"/>
      <w:bookmarkStart w:id="1" w:name="_bookmark1"/>
      <w:bookmarkStart w:id="2" w:name="_bookmark2"/>
      <w:bookmarkStart w:id="3" w:name="_bookmark3"/>
      <w:bookmarkStart w:id="4" w:name="_bookmark4"/>
      <w:bookmarkStart w:id="5" w:name="_bookmark5"/>
      <w:bookmarkStart w:id="6" w:name="_bookmark6"/>
      <w:bookmarkStart w:id="7" w:name="_bookmark7"/>
      <w:bookmarkStart w:id="8" w:name="_bookmark8"/>
      <w:bookmarkStart w:id="9" w:name="_bookmark9"/>
      <w:bookmarkEnd w:id="0"/>
      <w:bookmarkEnd w:id="1"/>
      <w:bookmarkEnd w:id="2"/>
      <w:bookmarkEnd w:id="3"/>
      <w:bookmarkEnd w:id="4"/>
      <w:bookmarkEnd w:id="5"/>
      <w:bookmarkEnd w:id="6"/>
      <w:bookmarkEnd w:id="7"/>
      <w:bookmarkEnd w:id="8"/>
      <w:bookmarkEnd w:id="9"/>
      <w:r w:rsidRPr="00A322A5">
        <w:rPr>
          <w:rFonts w:ascii="Times New Roman" w:eastAsia="Times New Roman" w:hAnsi="Courier New" w:cs="Courier New"/>
          <w:b/>
          <w:sz w:val="28"/>
          <w:szCs w:val="28"/>
        </w:rPr>
        <w:tab/>
      </w:r>
      <w:r w:rsidRPr="00A322A5">
        <w:rPr>
          <w:rFonts w:ascii="Times New Roman" w:eastAsia="Times New Roman" w:hAnsi="Courier New" w:cs="Courier New"/>
          <w:b/>
          <w:sz w:val="28"/>
          <w:szCs w:val="28"/>
        </w:rPr>
        <w:tab/>
      </w:r>
      <w:r w:rsidRPr="00A322A5">
        <w:rPr>
          <w:rFonts w:ascii="Times New Roman" w:eastAsia="Times New Roman" w:hAnsi="Courier New" w:cs="Courier New"/>
          <w:b/>
          <w:sz w:val="28"/>
          <w:szCs w:val="28"/>
        </w:rPr>
        <w:tab/>
      </w:r>
      <w:r w:rsidRPr="00A322A5">
        <w:rPr>
          <w:rFonts w:ascii="Times New Roman" w:eastAsia="Times New Roman" w:hAnsi="Courier New" w:cs="Courier New"/>
          <w:b/>
          <w:sz w:val="28"/>
          <w:szCs w:val="28"/>
        </w:rPr>
        <w:tab/>
      </w:r>
      <w:r w:rsidRPr="00A322A5">
        <w:rPr>
          <w:rFonts w:ascii="Times New Roman" w:eastAsia="Times New Roman" w:hAnsi="Courier New" w:cs="Courier New"/>
          <w:b/>
          <w:sz w:val="28"/>
          <w:szCs w:val="28"/>
        </w:rPr>
        <w:tab/>
      </w:r>
      <w:r w:rsidRPr="00A322A5">
        <w:rPr>
          <w:rFonts w:ascii="Times New Roman" w:eastAsia="Times New Roman" w:hAnsi="Courier New" w:cs="Courier New"/>
          <w:b/>
          <w:sz w:val="28"/>
          <w:szCs w:val="28"/>
        </w:rPr>
        <w:tab/>
      </w:r>
      <w:r w:rsidRPr="00A322A5">
        <w:rPr>
          <w:rFonts w:ascii="Times New Roman" w:eastAsia="Times New Roman" w:hAnsi="Courier New" w:cs="Courier New"/>
          <w:b/>
          <w:sz w:val="28"/>
          <w:szCs w:val="28"/>
        </w:rPr>
        <w:tab/>
        <w:t>The Republic of Uganda</w:t>
      </w:r>
    </w:p>
    <w:p w:rsidR="004C65FE" w:rsidRPr="00A322A5" w:rsidRDefault="004C65FE" w:rsidP="004C65FE">
      <w:pPr>
        <w:widowControl w:val="0"/>
        <w:autoSpaceDE w:val="0"/>
        <w:autoSpaceDN w:val="0"/>
        <w:spacing w:before="202"/>
        <w:ind w:left="314" w:right="301"/>
        <w:jc w:val="center"/>
        <w:rPr>
          <w:rFonts w:ascii="Times New Roman" w:hAnsi="Times New Roman"/>
          <w:b/>
          <w:bCs/>
          <w:sz w:val="28"/>
          <w:szCs w:val="28"/>
        </w:rPr>
      </w:pPr>
      <w:bookmarkStart w:id="10" w:name="_bookmark10"/>
      <w:bookmarkStart w:id="11" w:name="_bookmark11"/>
      <w:bookmarkStart w:id="12" w:name="_bookmark12"/>
      <w:bookmarkEnd w:id="10"/>
      <w:bookmarkEnd w:id="11"/>
      <w:bookmarkEnd w:id="12"/>
      <w:r w:rsidRPr="00A322A5">
        <w:rPr>
          <w:rFonts w:ascii="Times New Roman" w:hAnsi="Times New Roman"/>
          <w:b/>
          <w:bCs/>
          <w:sz w:val="28"/>
          <w:szCs w:val="28"/>
        </w:rPr>
        <w:t>MINISTRY OF TRADE, INDUSTRYAND COOPERATIVES</w:t>
      </w:r>
    </w:p>
    <w:p w:rsidR="004C65FE" w:rsidRPr="00A322A5" w:rsidRDefault="004C65FE" w:rsidP="00646043">
      <w:pPr>
        <w:jc w:val="center"/>
        <w:rPr>
          <w:rFonts w:ascii="Times New Roman" w:hAnsi="Times New Roman" w:cs="Times New Roman"/>
          <w:b/>
          <w:sz w:val="28"/>
          <w:szCs w:val="28"/>
        </w:rPr>
      </w:pPr>
    </w:p>
    <w:p w:rsidR="0013352A" w:rsidRPr="00A322A5" w:rsidRDefault="00646043" w:rsidP="00646043">
      <w:pPr>
        <w:jc w:val="center"/>
        <w:rPr>
          <w:rFonts w:ascii="Times New Roman" w:hAnsi="Times New Roman" w:cs="Times New Roman"/>
          <w:b/>
          <w:sz w:val="28"/>
          <w:szCs w:val="28"/>
        </w:rPr>
      </w:pPr>
      <w:r w:rsidRPr="00A322A5">
        <w:rPr>
          <w:rFonts w:ascii="Times New Roman" w:hAnsi="Times New Roman" w:cs="Times New Roman"/>
          <w:b/>
          <w:sz w:val="28"/>
          <w:szCs w:val="28"/>
        </w:rPr>
        <w:t xml:space="preserve">STATUS OF IMPLEMENTATION OF THE 2016-21 NRM MANIFESTO AS AT </w:t>
      </w:r>
      <w:r w:rsidR="00800F93" w:rsidRPr="00A322A5">
        <w:rPr>
          <w:rFonts w:ascii="Times New Roman" w:hAnsi="Times New Roman" w:cs="Times New Roman"/>
          <w:b/>
          <w:sz w:val="28"/>
          <w:szCs w:val="28"/>
        </w:rPr>
        <w:t xml:space="preserve">APRIL 2021 </w:t>
      </w:r>
      <w:r w:rsidRPr="00A322A5">
        <w:rPr>
          <w:rFonts w:ascii="Times New Roman" w:hAnsi="Times New Roman" w:cs="Times New Roman"/>
          <w:b/>
          <w:sz w:val="28"/>
          <w:szCs w:val="28"/>
        </w:rPr>
        <w:t>WITH RESPECT TO THE TRADE, INDUSTRY AND COOPERATIVES SECTOR</w:t>
      </w:r>
    </w:p>
    <w:tbl>
      <w:tblPr>
        <w:tblStyle w:val="TableGrid"/>
        <w:tblW w:w="13183" w:type="dxa"/>
        <w:tblLayout w:type="fixed"/>
        <w:tblLook w:val="04A0" w:firstRow="1" w:lastRow="0" w:firstColumn="1" w:lastColumn="0" w:noHBand="0" w:noVBand="1"/>
      </w:tblPr>
      <w:tblGrid>
        <w:gridCol w:w="559"/>
        <w:gridCol w:w="4114"/>
        <w:gridCol w:w="5245"/>
        <w:gridCol w:w="3265"/>
      </w:tblGrid>
      <w:tr w:rsidR="00145E50" w:rsidRPr="00145E50" w:rsidTr="005302EE">
        <w:trPr>
          <w:tblHeader/>
        </w:trPr>
        <w:tc>
          <w:tcPr>
            <w:tcW w:w="559" w:type="dxa"/>
          </w:tcPr>
          <w:p w:rsidR="00D3612E" w:rsidRPr="00145E50" w:rsidRDefault="00D3612E" w:rsidP="00646043">
            <w:pPr>
              <w:rPr>
                <w:rFonts w:ascii="Times New Roman" w:hAnsi="Times New Roman" w:cs="Times New Roman"/>
                <w:b/>
                <w:color w:val="000000" w:themeColor="text1"/>
                <w:sz w:val="28"/>
                <w:szCs w:val="28"/>
              </w:rPr>
            </w:pPr>
            <w:r w:rsidRPr="00145E50">
              <w:rPr>
                <w:rFonts w:ascii="Times New Roman" w:hAnsi="Times New Roman" w:cs="Times New Roman"/>
                <w:b/>
                <w:color w:val="000000" w:themeColor="text1"/>
                <w:sz w:val="28"/>
                <w:szCs w:val="28"/>
              </w:rPr>
              <w:t xml:space="preserve">No </w:t>
            </w:r>
          </w:p>
        </w:tc>
        <w:tc>
          <w:tcPr>
            <w:tcW w:w="4114" w:type="dxa"/>
          </w:tcPr>
          <w:p w:rsidR="00D3612E" w:rsidRPr="00145E50" w:rsidRDefault="00D3612E" w:rsidP="00646043">
            <w:pPr>
              <w:rPr>
                <w:rFonts w:ascii="Times New Roman" w:hAnsi="Times New Roman" w:cs="Times New Roman"/>
                <w:b/>
                <w:color w:val="000000" w:themeColor="text1"/>
                <w:sz w:val="28"/>
                <w:szCs w:val="28"/>
              </w:rPr>
            </w:pPr>
            <w:r w:rsidRPr="00145E50">
              <w:rPr>
                <w:rFonts w:ascii="Times New Roman" w:hAnsi="Times New Roman" w:cs="Times New Roman"/>
                <w:b/>
                <w:color w:val="000000" w:themeColor="text1"/>
                <w:sz w:val="28"/>
                <w:szCs w:val="28"/>
              </w:rPr>
              <w:t>NRM 2016-21 Manifesto Commitment</w:t>
            </w:r>
          </w:p>
        </w:tc>
        <w:tc>
          <w:tcPr>
            <w:tcW w:w="8510" w:type="dxa"/>
            <w:gridSpan w:val="2"/>
          </w:tcPr>
          <w:p w:rsidR="00D3612E" w:rsidRPr="00145E50" w:rsidRDefault="00D3612E" w:rsidP="00800F93">
            <w:pPr>
              <w:jc w:val="center"/>
              <w:rPr>
                <w:rFonts w:ascii="Times New Roman" w:hAnsi="Times New Roman" w:cs="Times New Roman"/>
                <w:b/>
                <w:color w:val="000000" w:themeColor="text1"/>
                <w:sz w:val="28"/>
                <w:szCs w:val="28"/>
              </w:rPr>
            </w:pPr>
            <w:r w:rsidRPr="00145E50">
              <w:rPr>
                <w:rFonts w:ascii="Times New Roman" w:hAnsi="Times New Roman" w:cs="Times New Roman"/>
                <w:b/>
                <w:color w:val="000000" w:themeColor="text1"/>
                <w:sz w:val="28"/>
                <w:szCs w:val="28"/>
              </w:rPr>
              <w:t>By April 2021</w:t>
            </w:r>
          </w:p>
        </w:tc>
      </w:tr>
      <w:tr w:rsidR="00145E50" w:rsidRPr="00145E50" w:rsidTr="00F21A9E">
        <w:trPr>
          <w:tblHeader/>
        </w:trPr>
        <w:tc>
          <w:tcPr>
            <w:tcW w:w="559" w:type="dxa"/>
          </w:tcPr>
          <w:p w:rsidR="00D3612E" w:rsidRPr="00145E50" w:rsidRDefault="00D3612E" w:rsidP="00800F93">
            <w:pPr>
              <w:rPr>
                <w:rFonts w:ascii="Times New Roman" w:hAnsi="Times New Roman" w:cs="Times New Roman"/>
                <w:b/>
                <w:color w:val="000000" w:themeColor="text1"/>
                <w:sz w:val="28"/>
                <w:szCs w:val="28"/>
              </w:rPr>
            </w:pPr>
          </w:p>
        </w:tc>
        <w:tc>
          <w:tcPr>
            <w:tcW w:w="4114" w:type="dxa"/>
          </w:tcPr>
          <w:p w:rsidR="00D3612E" w:rsidRPr="00145E50" w:rsidRDefault="00D3612E" w:rsidP="00800F93">
            <w:pPr>
              <w:rPr>
                <w:rFonts w:ascii="Times New Roman" w:hAnsi="Times New Roman" w:cs="Times New Roman"/>
                <w:b/>
                <w:color w:val="000000" w:themeColor="text1"/>
                <w:sz w:val="28"/>
                <w:szCs w:val="28"/>
              </w:rPr>
            </w:pPr>
          </w:p>
        </w:tc>
        <w:tc>
          <w:tcPr>
            <w:tcW w:w="5245" w:type="dxa"/>
          </w:tcPr>
          <w:p w:rsidR="00D3612E" w:rsidRPr="00145E50" w:rsidRDefault="00D3612E" w:rsidP="00800F93">
            <w:pPr>
              <w:rPr>
                <w:rFonts w:ascii="Times New Roman" w:hAnsi="Times New Roman" w:cs="Times New Roman"/>
                <w:b/>
                <w:color w:val="000000" w:themeColor="text1"/>
                <w:sz w:val="28"/>
                <w:szCs w:val="28"/>
              </w:rPr>
            </w:pPr>
            <w:r w:rsidRPr="00145E50">
              <w:rPr>
                <w:rFonts w:ascii="Times New Roman" w:hAnsi="Times New Roman" w:cs="Times New Roman"/>
                <w:b/>
                <w:color w:val="000000" w:themeColor="text1"/>
                <w:sz w:val="28"/>
                <w:szCs w:val="28"/>
              </w:rPr>
              <w:t>Status of Implementation</w:t>
            </w:r>
          </w:p>
        </w:tc>
        <w:tc>
          <w:tcPr>
            <w:tcW w:w="3265" w:type="dxa"/>
          </w:tcPr>
          <w:p w:rsidR="00D3612E" w:rsidRPr="00145E50" w:rsidRDefault="00D3612E" w:rsidP="00800F93">
            <w:pPr>
              <w:rPr>
                <w:rFonts w:ascii="Times New Roman" w:hAnsi="Times New Roman" w:cs="Times New Roman"/>
                <w:b/>
                <w:color w:val="000000" w:themeColor="text1"/>
                <w:sz w:val="28"/>
                <w:szCs w:val="28"/>
              </w:rPr>
            </w:pPr>
            <w:r w:rsidRPr="00145E50">
              <w:rPr>
                <w:rFonts w:ascii="Times New Roman" w:hAnsi="Times New Roman" w:cs="Times New Roman"/>
                <w:b/>
                <w:color w:val="000000" w:themeColor="text1"/>
                <w:sz w:val="28"/>
                <w:szCs w:val="28"/>
              </w:rPr>
              <w:t>Comments</w:t>
            </w:r>
          </w:p>
        </w:tc>
      </w:tr>
      <w:tr w:rsidR="00145E50" w:rsidRPr="00145E50" w:rsidTr="00121437">
        <w:tc>
          <w:tcPr>
            <w:tcW w:w="559" w:type="dxa"/>
          </w:tcPr>
          <w:p w:rsidR="00D3612E" w:rsidRPr="00145E50" w:rsidRDefault="00D3612E" w:rsidP="00800F93">
            <w:pPr>
              <w:pStyle w:val="ListParagraph"/>
              <w:numPr>
                <w:ilvl w:val="0"/>
                <w:numId w:val="1"/>
              </w:numPr>
              <w:ind w:left="142" w:hanging="142"/>
              <w:rPr>
                <w:rFonts w:ascii="Times New Roman" w:hAnsi="Times New Roman" w:cs="Times New Roman"/>
                <w:color w:val="000000" w:themeColor="text1"/>
                <w:sz w:val="28"/>
                <w:szCs w:val="28"/>
              </w:rPr>
            </w:pPr>
          </w:p>
        </w:tc>
        <w:tc>
          <w:tcPr>
            <w:tcW w:w="4114" w:type="dxa"/>
          </w:tcPr>
          <w:p w:rsidR="00D3612E" w:rsidRPr="00145E50" w:rsidRDefault="00D3612E" w:rsidP="00800F93">
            <w:pPr>
              <w:jc w:val="both"/>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t>Promote co-operatives and other associations together with the one village–one-product and the agricultural zoning policy for bulking and trade efficiency.</w:t>
            </w:r>
            <w:r w:rsidR="00DA17D6">
              <w:rPr>
                <w:rFonts w:ascii="Times New Roman" w:hAnsi="Times New Roman" w:cs="Times New Roman"/>
                <w:color w:val="000000" w:themeColor="text1"/>
                <w:sz w:val="28"/>
                <w:szCs w:val="28"/>
              </w:rPr>
              <w:t>.</w:t>
            </w:r>
          </w:p>
        </w:tc>
        <w:tc>
          <w:tcPr>
            <w:tcW w:w="5245" w:type="dxa"/>
            <w:tcBorders>
              <w:bottom w:val="single" w:sz="4" w:space="0" w:color="auto"/>
            </w:tcBorders>
          </w:tcPr>
          <w:p w:rsidR="002A4F9D" w:rsidRPr="00145E50" w:rsidRDefault="002A4F9D" w:rsidP="002A4F9D">
            <w:pPr>
              <w:jc w:val="both"/>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t>Farmers have been mobilized to form Commodity Cooperatives, and so far 1083 Commodity Cooperatives have been formed along the following value chains:</w:t>
            </w:r>
          </w:p>
          <w:p w:rsidR="002A4F9D" w:rsidRPr="00145E50" w:rsidRDefault="002A4F9D" w:rsidP="002A4F9D">
            <w:pPr>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t>Maize</w:t>
            </w:r>
            <w:r w:rsidRPr="00145E50">
              <w:rPr>
                <w:rFonts w:ascii="Times New Roman" w:hAnsi="Times New Roman" w:cs="Times New Roman"/>
                <w:color w:val="000000" w:themeColor="text1"/>
                <w:sz w:val="28"/>
                <w:szCs w:val="28"/>
              </w:rPr>
              <w:tab/>
            </w:r>
            <w:r w:rsidRPr="00145E50">
              <w:rPr>
                <w:rFonts w:ascii="Times New Roman" w:hAnsi="Times New Roman" w:cs="Times New Roman"/>
                <w:color w:val="000000" w:themeColor="text1"/>
                <w:sz w:val="28"/>
                <w:szCs w:val="28"/>
              </w:rPr>
              <w:tab/>
            </w:r>
            <w:r w:rsidRPr="00145E50">
              <w:rPr>
                <w:rFonts w:ascii="Times New Roman" w:hAnsi="Times New Roman" w:cs="Times New Roman"/>
                <w:color w:val="000000" w:themeColor="text1"/>
                <w:sz w:val="28"/>
                <w:szCs w:val="28"/>
              </w:rPr>
              <w:tab/>
              <w:t>113</w:t>
            </w:r>
          </w:p>
          <w:p w:rsidR="002A4F9D" w:rsidRPr="00145E50" w:rsidRDefault="002A4F9D" w:rsidP="002A4F9D">
            <w:pPr>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t xml:space="preserve">Cotton </w:t>
            </w:r>
            <w:r w:rsidRPr="00145E50">
              <w:rPr>
                <w:rFonts w:ascii="Times New Roman" w:hAnsi="Times New Roman" w:cs="Times New Roman"/>
                <w:color w:val="000000" w:themeColor="text1"/>
                <w:sz w:val="28"/>
                <w:szCs w:val="28"/>
              </w:rPr>
              <w:tab/>
            </w:r>
            <w:r w:rsidRPr="00145E50">
              <w:rPr>
                <w:rFonts w:ascii="Times New Roman" w:hAnsi="Times New Roman" w:cs="Times New Roman"/>
                <w:color w:val="000000" w:themeColor="text1"/>
                <w:sz w:val="28"/>
                <w:szCs w:val="28"/>
              </w:rPr>
              <w:tab/>
              <w:t>11</w:t>
            </w:r>
          </w:p>
          <w:p w:rsidR="002A4F9D" w:rsidRPr="00145E50" w:rsidRDefault="002A4F9D" w:rsidP="002A4F9D">
            <w:pPr>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t>Coffee</w:t>
            </w:r>
            <w:r w:rsidRPr="00145E50">
              <w:rPr>
                <w:rFonts w:ascii="Times New Roman" w:hAnsi="Times New Roman" w:cs="Times New Roman"/>
                <w:color w:val="000000" w:themeColor="text1"/>
                <w:sz w:val="28"/>
                <w:szCs w:val="28"/>
              </w:rPr>
              <w:tab/>
            </w:r>
            <w:r w:rsidRPr="00145E50">
              <w:rPr>
                <w:rFonts w:ascii="Times New Roman" w:hAnsi="Times New Roman" w:cs="Times New Roman"/>
                <w:color w:val="000000" w:themeColor="text1"/>
                <w:sz w:val="28"/>
                <w:szCs w:val="28"/>
              </w:rPr>
              <w:tab/>
              <w:t xml:space="preserve">353 </w:t>
            </w:r>
          </w:p>
          <w:p w:rsidR="002A4F9D" w:rsidRPr="00145E50" w:rsidRDefault="002A4F9D" w:rsidP="002A4F9D">
            <w:pPr>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t>Dairy</w:t>
            </w:r>
            <w:r w:rsidRPr="00145E50">
              <w:rPr>
                <w:rFonts w:ascii="Times New Roman" w:hAnsi="Times New Roman" w:cs="Times New Roman"/>
                <w:color w:val="000000" w:themeColor="text1"/>
                <w:sz w:val="28"/>
                <w:szCs w:val="28"/>
              </w:rPr>
              <w:tab/>
            </w:r>
            <w:r w:rsidRPr="00145E50">
              <w:rPr>
                <w:rFonts w:ascii="Times New Roman" w:hAnsi="Times New Roman" w:cs="Times New Roman"/>
                <w:color w:val="000000" w:themeColor="text1"/>
                <w:sz w:val="28"/>
                <w:szCs w:val="28"/>
              </w:rPr>
              <w:tab/>
            </w:r>
            <w:r w:rsidRPr="00145E50">
              <w:rPr>
                <w:rFonts w:ascii="Times New Roman" w:hAnsi="Times New Roman" w:cs="Times New Roman"/>
                <w:color w:val="000000" w:themeColor="text1"/>
                <w:sz w:val="28"/>
                <w:szCs w:val="28"/>
              </w:rPr>
              <w:tab/>
              <w:t>83</w:t>
            </w:r>
          </w:p>
          <w:p w:rsidR="002A4F9D" w:rsidRPr="00145E50" w:rsidRDefault="002A4F9D" w:rsidP="002A4F9D">
            <w:pPr>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t>Livestock</w:t>
            </w:r>
            <w:r w:rsidRPr="00145E50">
              <w:rPr>
                <w:rFonts w:ascii="Times New Roman" w:hAnsi="Times New Roman" w:cs="Times New Roman"/>
                <w:color w:val="000000" w:themeColor="text1"/>
                <w:sz w:val="28"/>
                <w:szCs w:val="28"/>
              </w:rPr>
              <w:tab/>
            </w:r>
            <w:r w:rsidRPr="00145E50">
              <w:rPr>
                <w:rFonts w:ascii="Times New Roman" w:hAnsi="Times New Roman" w:cs="Times New Roman"/>
                <w:color w:val="000000" w:themeColor="text1"/>
                <w:sz w:val="28"/>
                <w:szCs w:val="28"/>
              </w:rPr>
              <w:tab/>
              <w:t>30</w:t>
            </w:r>
          </w:p>
          <w:p w:rsidR="002A4F9D" w:rsidRPr="00145E50" w:rsidRDefault="002A4F9D" w:rsidP="002A4F9D">
            <w:pPr>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t>Rice</w:t>
            </w:r>
            <w:r w:rsidRPr="00145E50">
              <w:rPr>
                <w:rFonts w:ascii="Times New Roman" w:hAnsi="Times New Roman" w:cs="Times New Roman"/>
                <w:color w:val="000000" w:themeColor="text1"/>
                <w:sz w:val="28"/>
                <w:szCs w:val="28"/>
              </w:rPr>
              <w:tab/>
            </w:r>
            <w:r w:rsidRPr="00145E50">
              <w:rPr>
                <w:rFonts w:ascii="Times New Roman" w:hAnsi="Times New Roman" w:cs="Times New Roman"/>
                <w:color w:val="000000" w:themeColor="text1"/>
                <w:sz w:val="28"/>
                <w:szCs w:val="28"/>
              </w:rPr>
              <w:tab/>
            </w:r>
            <w:r w:rsidRPr="00145E50">
              <w:rPr>
                <w:rFonts w:ascii="Times New Roman" w:hAnsi="Times New Roman" w:cs="Times New Roman"/>
                <w:color w:val="000000" w:themeColor="text1"/>
                <w:sz w:val="28"/>
                <w:szCs w:val="28"/>
              </w:rPr>
              <w:tab/>
              <w:t>39</w:t>
            </w:r>
          </w:p>
          <w:p w:rsidR="002A4F9D" w:rsidRPr="00145E50" w:rsidRDefault="002A4F9D" w:rsidP="002A4F9D">
            <w:pPr>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t>Beans</w:t>
            </w:r>
            <w:r w:rsidRPr="00145E50">
              <w:rPr>
                <w:rFonts w:ascii="Times New Roman" w:hAnsi="Times New Roman" w:cs="Times New Roman"/>
                <w:color w:val="000000" w:themeColor="text1"/>
                <w:sz w:val="28"/>
                <w:szCs w:val="28"/>
              </w:rPr>
              <w:tab/>
            </w:r>
            <w:r w:rsidRPr="00145E50">
              <w:rPr>
                <w:rFonts w:ascii="Times New Roman" w:hAnsi="Times New Roman" w:cs="Times New Roman"/>
                <w:color w:val="000000" w:themeColor="text1"/>
                <w:sz w:val="28"/>
                <w:szCs w:val="28"/>
              </w:rPr>
              <w:tab/>
            </w:r>
            <w:r w:rsidRPr="00145E50">
              <w:rPr>
                <w:rFonts w:ascii="Times New Roman" w:hAnsi="Times New Roman" w:cs="Times New Roman"/>
                <w:color w:val="000000" w:themeColor="text1"/>
                <w:sz w:val="28"/>
                <w:szCs w:val="28"/>
              </w:rPr>
              <w:tab/>
              <w:t>16</w:t>
            </w:r>
          </w:p>
          <w:p w:rsidR="002A4F9D" w:rsidRPr="00145E50" w:rsidRDefault="002A4F9D" w:rsidP="002A4F9D">
            <w:pPr>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lastRenderedPageBreak/>
              <w:t>Banana</w:t>
            </w:r>
            <w:r w:rsidRPr="00145E50">
              <w:rPr>
                <w:rFonts w:ascii="Times New Roman" w:hAnsi="Times New Roman" w:cs="Times New Roman"/>
                <w:color w:val="000000" w:themeColor="text1"/>
                <w:sz w:val="28"/>
                <w:szCs w:val="28"/>
              </w:rPr>
              <w:tab/>
            </w:r>
            <w:r w:rsidRPr="00145E50">
              <w:rPr>
                <w:rFonts w:ascii="Times New Roman" w:hAnsi="Times New Roman" w:cs="Times New Roman"/>
                <w:color w:val="000000" w:themeColor="text1"/>
                <w:sz w:val="28"/>
                <w:szCs w:val="28"/>
              </w:rPr>
              <w:tab/>
              <w:t>28</w:t>
            </w:r>
          </w:p>
          <w:p w:rsidR="002A4F9D" w:rsidRPr="00145E50" w:rsidRDefault="002A4F9D" w:rsidP="002A4F9D">
            <w:pPr>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t>Cassava</w:t>
            </w:r>
            <w:r w:rsidRPr="00145E50">
              <w:rPr>
                <w:rFonts w:ascii="Times New Roman" w:hAnsi="Times New Roman" w:cs="Times New Roman"/>
                <w:color w:val="000000" w:themeColor="text1"/>
                <w:sz w:val="28"/>
                <w:szCs w:val="28"/>
              </w:rPr>
              <w:tab/>
            </w:r>
            <w:r w:rsidRPr="00145E50">
              <w:rPr>
                <w:rFonts w:ascii="Times New Roman" w:hAnsi="Times New Roman" w:cs="Times New Roman"/>
                <w:color w:val="000000" w:themeColor="text1"/>
                <w:sz w:val="28"/>
                <w:szCs w:val="28"/>
              </w:rPr>
              <w:tab/>
              <w:t>32</w:t>
            </w:r>
          </w:p>
          <w:p w:rsidR="002A4F9D" w:rsidRPr="00145E50" w:rsidRDefault="002A4F9D" w:rsidP="002A4F9D">
            <w:pPr>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t>Soya Beans</w:t>
            </w:r>
            <w:r w:rsidRPr="00145E50">
              <w:rPr>
                <w:rFonts w:ascii="Times New Roman" w:hAnsi="Times New Roman" w:cs="Times New Roman"/>
                <w:color w:val="000000" w:themeColor="text1"/>
                <w:sz w:val="28"/>
                <w:szCs w:val="28"/>
              </w:rPr>
              <w:tab/>
            </w:r>
            <w:r w:rsidRPr="00145E50">
              <w:rPr>
                <w:rFonts w:ascii="Times New Roman" w:hAnsi="Times New Roman" w:cs="Times New Roman"/>
                <w:color w:val="000000" w:themeColor="text1"/>
                <w:sz w:val="28"/>
                <w:szCs w:val="28"/>
              </w:rPr>
              <w:tab/>
              <w:t>11</w:t>
            </w:r>
          </w:p>
          <w:p w:rsidR="002A4F9D" w:rsidRPr="00145E50" w:rsidRDefault="002A4F9D" w:rsidP="002A4F9D">
            <w:pPr>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t>Irish potato</w:t>
            </w:r>
            <w:r w:rsidRPr="00145E50">
              <w:rPr>
                <w:rFonts w:ascii="Times New Roman" w:hAnsi="Times New Roman" w:cs="Times New Roman"/>
                <w:color w:val="000000" w:themeColor="text1"/>
                <w:sz w:val="28"/>
                <w:szCs w:val="28"/>
              </w:rPr>
              <w:tab/>
            </w:r>
            <w:r w:rsidRPr="00145E50">
              <w:rPr>
                <w:rFonts w:ascii="Times New Roman" w:hAnsi="Times New Roman" w:cs="Times New Roman"/>
                <w:color w:val="000000" w:themeColor="text1"/>
                <w:sz w:val="28"/>
                <w:szCs w:val="28"/>
              </w:rPr>
              <w:tab/>
              <w:t>39</w:t>
            </w:r>
          </w:p>
          <w:p w:rsidR="002A4F9D" w:rsidRPr="00145E50" w:rsidRDefault="002A4F9D" w:rsidP="002A4F9D">
            <w:pPr>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t>Groundnuts</w:t>
            </w:r>
            <w:r w:rsidRPr="00145E50">
              <w:rPr>
                <w:rFonts w:ascii="Times New Roman" w:hAnsi="Times New Roman" w:cs="Times New Roman"/>
                <w:color w:val="000000" w:themeColor="text1"/>
                <w:sz w:val="28"/>
                <w:szCs w:val="28"/>
              </w:rPr>
              <w:tab/>
            </w:r>
            <w:r w:rsidRPr="00145E50">
              <w:rPr>
                <w:rFonts w:ascii="Times New Roman" w:hAnsi="Times New Roman" w:cs="Times New Roman"/>
                <w:color w:val="000000" w:themeColor="text1"/>
                <w:sz w:val="28"/>
                <w:szCs w:val="28"/>
              </w:rPr>
              <w:tab/>
              <w:t>14</w:t>
            </w:r>
          </w:p>
          <w:p w:rsidR="002A4F9D" w:rsidRPr="00145E50" w:rsidRDefault="002A4F9D" w:rsidP="002A4F9D">
            <w:pPr>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t>Sim sim</w:t>
            </w:r>
            <w:r w:rsidRPr="00145E50">
              <w:rPr>
                <w:rFonts w:ascii="Times New Roman" w:hAnsi="Times New Roman" w:cs="Times New Roman"/>
                <w:color w:val="000000" w:themeColor="text1"/>
                <w:sz w:val="28"/>
                <w:szCs w:val="28"/>
              </w:rPr>
              <w:tab/>
            </w:r>
            <w:r w:rsidRPr="00145E50">
              <w:rPr>
                <w:rFonts w:ascii="Times New Roman" w:hAnsi="Times New Roman" w:cs="Times New Roman"/>
                <w:color w:val="000000" w:themeColor="text1"/>
                <w:sz w:val="28"/>
                <w:szCs w:val="28"/>
              </w:rPr>
              <w:tab/>
              <w:t>05</w:t>
            </w:r>
          </w:p>
          <w:p w:rsidR="002A4F9D" w:rsidRPr="00145E50" w:rsidRDefault="002A4F9D" w:rsidP="002A4F9D">
            <w:pPr>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t>Oil seeds</w:t>
            </w:r>
            <w:r w:rsidRPr="00145E50">
              <w:rPr>
                <w:rFonts w:ascii="Times New Roman" w:hAnsi="Times New Roman" w:cs="Times New Roman"/>
                <w:color w:val="000000" w:themeColor="text1"/>
                <w:sz w:val="28"/>
                <w:szCs w:val="28"/>
              </w:rPr>
              <w:tab/>
            </w:r>
            <w:r w:rsidRPr="00145E50">
              <w:rPr>
                <w:rFonts w:ascii="Times New Roman" w:hAnsi="Times New Roman" w:cs="Times New Roman"/>
                <w:color w:val="000000" w:themeColor="text1"/>
                <w:sz w:val="28"/>
                <w:szCs w:val="28"/>
              </w:rPr>
              <w:tab/>
              <w:t>211</w:t>
            </w:r>
          </w:p>
          <w:p w:rsidR="002A4F9D" w:rsidRPr="00145E50" w:rsidRDefault="002A4F9D" w:rsidP="002A4F9D">
            <w:pPr>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t>Fish</w:t>
            </w:r>
            <w:r w:rsidRPr="00145E50">
              <w:rPr>
                <w:rFonts w:ascii="Times New Roman" w:hAnsi="Times New Roman" w:cs="Times New Roman"/>
                <w:color w:val="000000" w:themeColor="text1"/>
                <w:sz w:val="28"/>
                <w:szCs w:val="28"/>
              </w:rPr>
              <w:tab/>
            </w:r>
            <w:r w:rsidRPr="00145E50">
              <w:rPr>
                <w:rFonts w:ascii="Times New Roman" w:hAnsi="Times New Roman" w:cs="Times New Roman"/>
                <w:color w:val="000000" w:themeColor="text1"/>
                <w:sz w:val="28"/>
                <w:szCs w:val="28"/>
              </w:rPr>
              <w:tab/>
            </w:r>
            <w:r w:rsidRPr="00145E50">
              <w:rPr>
                <w:rFonts w:ascii="Times New Roman" w:hAnsi="Times New Roman" w:cs="Times New Roman"/>
                <w:color w:val="000000" w:themeColor="text1"/>
                <w:sz w:val="28"/>
                <w:szCs w:val="28"/>
              </w:rPr>
              <w:tab/>
              <w:t>67</w:t>
            </w:r>
          </w:p>
          <w:p w:rsidR="002A4F9D" w:rsidRPr="00145E50" w:rsidRDefault="002A4F9D" w:rsidP="002A4F9D">
            <w:pPr>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t>Sugar cane</w:t>
            </w:r>
            <w:r w:rsidRPr="00145E50">
              <w:rPr>
                <w:rFonts w:ascii="Times New Roman" w:hAnsi="Times New Roman" w:cs="Times New Roman"/>
                <w:color w:val="000000" w:themeColor="text1"/>
                <w:sz w:val="28"/>
                <w:szCs w:val="28"/>
              </w:rPr>
              <w:tab/>
            </w:r>
            <w:r w:rsidRPr="00145E50">
              <w:rPr>
                <w:rFonts w:ascii="Times New Roman" w:hAnsi="Times New Roman" w:cs="Times New Roman"/>
                <w:color w:val="000000" w:themeColor="text1"/>
                <w:sz w:val="28"/>
                <w:szCs w:val="28"/>
              </w:rPr>
              <w:tab/>
              <w:t>31</w:t>
            </w:r>
          </w:p>
          <w:p w:rsidR="00D3612E" w:rsidRPr="00145E50" w:rsidRDefault="002A4F9D" w:rsidP="002A4F9D">
            <w:pPr>
              <w:jc w:val="both"/>
              <w:rPr>
                <w:rFonts w:ascii="Times New Roman" w:hAnsi="Times New Roman" w:cs="Times New Roman"/>
                <w:color w:val="000000" w:themeColor="text1"/>
                <w:sz w:val="28"/>
                <w:szCs w:val="28"/>
              </w:rPr>
            </w:pPr>
            <w:r w:rsidRPr="00145E50">
              <w:rPr>
                <w:rFonts w:ascii="Times New Roman" w:hAnsi="Times New Roman" w:cs="Times New Roman"/>
                <w:b/>
                <w:color w:val="000000" w:themeColor="text1"/>
                <w:sz w:val="28"/>
                <w:szCs w:val="28"/>
              </w:rPr>
              <w:t>Total</w:t>
            </w:r>
            <w:r w:rsidRPr="00145E50">
              <w:rPr>
                <w:rFonts w:ascii="Times New Roman" w:hAnsi="Times New Roman" w:cs="Times New Roman"/>
                <w:b/>
                <w:color w:val="000000" w:themeColor="text1"/>
                <w:sz w:val="28"/>
                <w:szCs w:val="28"/>
              </w:rPr>
              <w:tab/>
            </w:r>
            <w:r w:rsidRPr="00145E50">
              <w:rPr>
                <w:rFonts w:ascii="Times New Roman" w:hAnsi="Times New Roman" w:cs="Times New Roman"/>
                <w:b/>
                <w:color w:val="000000" w:themeColor="text1"/>
                <w:sz w:val="28"/>
                <w:szCs w:val="28"/>
              </w:rPr>
              <w:tab/>
            </w:r>
            <w:r w:rsidRPr="00145E50">
              <w:rPr>
                <w:rFonts w:ascii="Times New Roman" w:hAnsi="Times New Roman" w:cs="Times New Roman"/>
                <w:b/>
                <w:color w:val="000000" w:themeColor="text1"/>
                <w:sz w:val="28"/>
                <w:szCs w:val="28"/>
              </w:rPr>
              <w:tab/>
              <w:t>1,083</w:t>
            </w:r>
          </w:p>
        </w:tc>
        <w:tc>
          <w:tcPr>
            <w:tcW w:w="3265" w:type="dxa"/>
            <w:tcBorders>
              <w:bottom w:val="single" w:sz="4" w:space="0" w:color="auto"/>
            </w:tcBorders>
          </w:tcPr>
          <w:p w:rsidR="002A4F9D" w:rsidRPr="00145E50" w:rsidRDefault="002A4F9D" w:rsidP="00800F93">
            <w:pPr>
              <w:jc w:val="both"/>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lastRenderedPageBreak/>
              <w:t xml:space="preserve">Inadequate funding for technical support and ensuring compliance; </w:t>
            </w:r>
          </w:p>
          <w:p w:rsidR="00D3612E" w:rsidRDefault="002A4F9D" w:rsidP="00800F93">
            <w:pPr>
              <w:jc w:val="both"/>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t>Lack of storage and value addition infrastructure; and low capitalization of most of these Cooperatives remain significant challenges</w:t>
            </w:r>
          </w:p>
          <w:p w:rsidR="00121437" w:rsidRDefault="00121437" w:rsidP="00800F93">
            <w:pPr>
              <w:jc w:val="both"/>
              <w:rPr>
                <w:rFonts w:ascii="Times New Roman" w:hAnsi="Times New Roman" w:cs="Times New Roman"/>
                <w:color w:val="000000" w:themeColor="text1"/>
                <w:sz w:val="28"/>
                <w:szCs w:val="28"/>
              </w:rPr>
            </w:pPr>
          </w:p>
          <w:p w:rsidR="00121437" w:rsidRDefault="00121437" w:rsidP="00800F93">
            <w:pPr>
              <w:jc w:val="both"/>
              <w:rPr>
                <w:rFonts w:ascii="Times New Roman" w:hAnsi="Times New Roman" w:cs="Times New Roman"/>
                <w:color w:val="000000" w:themeColor="text1"/>
                <w:sz w:val="28"/>
                <w:szCs w:val="28"/>
              </w:rPr>
            </w:pPr>
          </w:p>
          <w:p w:rsidR="00121437" w:rsidRPr="00145E50" w:rsidRDefault="00121437" w:rsidP="00800F93">
            <w:pPr>
              <w:jc w:val="both"/>
              <w:rPr>
                <w:rFonts w:ascii="Times New Roman" w:hAnsi="Times New Roman" w:cs="Times New Roman"/>
                <w:color w:val="000000" w:themeColor="text1"/>
                <w:sz w:val="28"/>
                <w:szCs w:val="28"/>
              </w:rPr>
            </w:pPr>
          </w:p>
        </w:tc>
      </w:tr>
      <w:tr w:rsidR="00145E50" w:rsidRPr="00145E50" w:rsidTr="00121437">
        <w:tc>
          <w:tcPr>
            <w:tcW w:w="559" w:type="dxa"/>
          </w:tcPr>
          <w:p w:rsidR="005302EE" w:rsidRPr="00145E50" w:rsidRDefault="005302EE" w:rsidP="005302EE">
            <w:pPr>
              <w:pStyle w:val="ListParagraph"/>
              <w:numPr>
                <w:ilvl w:val="0"/>
                <w:numId w:val="1"/>
              </w:numPr>
              <w:rPr>
                <w:rFonts w:ascii="Times New Roman" w:hAnsi="Times New Roman" w:cs="Times New Roman"/>
                <w:color w:val="000000" w:themeColor="text1"/>
                <w:sz w:val="28"/>
                <w:szCs w:val="28"/>
              </w:rPr>
            </w:pPr>
          </w:p>
        </w:tc>
        <w:tc>
          <w:tcPr>
            <w:tcW w:w="4114" w:type="dxa"/>
          </w:tcPr>
          <w:p w:rsidR="005302EE" w:rsidRDefault="005302EE" w:rsidP="005302EE">
            <w:pPr>
              <w:jc w:val="both"/>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t>Strengthen the Uganda Development Corporation (UDC) to spearhead the establishment of strategic industries where the private sector interest has not been forthcoming for a long time/ Strengthen the UDC through the review of the law to give it the necessary legal framework and mandate to operate more effectively</w:t>
            </w:r>
            <w:r w:rsidR="00DA17D6">
              <w:rPr>
                <w:rFonts w:ascii="Times New Roman" w:hAnsi="Times New Roman" w:cs="Times New Roman"/>
                <w:color w:val="000000" w:themeColor="text1"/>
                <w:sz w:val="28"/>
                <w:szCs w:val="28"/>
              </w:rPr>
              <w:t>.</w:t>
            </w:r>
          </w:p>
          <w:p w:rsidR="00DA17D6" w:rsidRDefault="00DA17D6" w:rsidP="005302EE">
            <w:pPr>
              <w:jc w:val="both"/>
              <w:rPr>
                <w:rFonts w:ascii="Times New Roman" w:hAnsi="Times New Roman" w:cs="Times New Roman"/>
                <w:color w:val="000000" w:themeColor="text1"/>
                <w:sz w:val="28"/>
                <w:szCs w:val="28"/>
              </w:rPr>
            </w:pPr>
          </w:p>
          <w:p w:rsidR="00DA17D6" w:rsidRDefault="00DA17D6" w:rsidP="005302EE">
            <w:pPr>
              <w:jc w:val="both"/>
              <w:rPr>
                <w:rFonts w:ascii="Times New Roman" w:hAnsi="Times New Roman" w:cs="Times New Roman"/>
                <w:color w:val="000000" w:themeColor="text1"/>
                <w:sz w:val="28"/>
                <w:szCs w:val="28"/>
              </w:rPr>
            </w:pPr>
          </w:p>
          <w:p w:rsidR="00DA17D6" w:rsidRDefault="00DA17D6" w:rsidP="005302EE">
            <w:pPr>
              <w:jc w:val="both"/>
              <w:rPr>
                <w:rFonts w:ascii="Times New Roman" w:hAnsi="Times New Roman" w:cs="Times New Roman"/>
                <w:color w:val="000000" w:themeColor="text1"/>
                <w:sz w:val="28"/>
                <w:szCs w:val="28"/>
              </w:rPr>
            </w:pPr>
          </w:p>
          <w:p w:rsidR="00DA17D6" w:rsidRDefault="00DA17D6" w:rsidP="005302EE">
            <w:pPr>
              <w:jc w:val="both"/>
              <w:rPr>
                <w:rFonts w:ascii="Times New Roman" w:hAnsi="Times New Roman" w:cs="Times New Roman"/>
                <w:color w:val="000000" w:themeColor="text1"/>
                <w:sz w:val="28"/>
                <w:szCs w:val="28"/>
              </w:rPr>
            </w:pPr>
          </w:p>
          <w:p w:rsidR="00DA17D6" w:rsidRDefault="00DA17D6" w:rsidP="005302EE">
            <w:pPr>
              <w:jc w:val="both"/>
              <w:rPr>
                <w:rFonts w:ascii="Times New Roman" w:hAnsi="Times New Roman" w:cs="Times New Roman"/>
                <w:color w:val="000000" w:themeColor="text1"/>
                <w:sz w:val="28"/>
                <w:szCs w:val="28"/>
              </w:rPr>
            </w:pPr>
          </w:p>
          <w:p w:rsidR="00DA17D6" w:rsidRDefault="00DA17D6" w:rsidP="005302EE">
            <w:pPr>
              <w:jc w:val="both"/>
              <w:rPr>
                <w:rFonts w:ascii="Times New Roman" w:hAnsi="Times New Roman" w:cs="Times New Roman"/>
                <w:color w:val="000000" w:themeColor="text1"/>
                <w:sz w:val="28"/>
                <w:szCs w:val="28"/>
              </w:rPr>
            </w:pPr>
          </w:p>
          <w:p w:rsidR="00DA17D6" w:rsidRPr="00145E50" w:rsidRDefault="00DA17D6" w:rsidP="005302EE">
            <w:pPr>
              <w:jc w:val="both"/>
              <w:rPr>
                <w:rFonts w:ascii="Times New Roman" w:hAnsi="Times New Roman" w:cs="Times New Roman"/>
                <w:color w:val="000000" w:themeColor="text1"/>
                <w:sz w:val="28"/>
                <w:szCs w:val="28"/>
              </w:rPr>
            </w:pPr>
          </w:p>
        </w:tc>
        <w:tc>
          <w:tcPr>
            <w:tcW w:w="5245" w:type="dxa"/>
            <w:tcBorders>
              <w:bottom w:val="nil"/>
            </w:tcBorders>
          </w:tcPr>
          <w:p w:rsidR="005302EE" w:rsidRPr="00145E50" w:rsidRDefault="005302EE" w:rsidP="005302EE">
            <w:pPr>
              <w:jc w:val="both"/>
              <w:rPr>
                <w:rFonts w:ascii="Times New Roman" w:eastAsia="Calibri" w:hAnsi="Times New Roman" w:cs="Times New Roman"/>
                <w:color w:val="000000" w:themeColor="text1"/>
                <w:sz w:val="28"/>
                <w:szCs w:val="28"/>
              </w:rPr>
            </w:pPr>
            <w:r w:rsidRPr="00145E50">
              <w:rPr>
                <w:rFonts w:ascii="Times New Roman" w:eastAsia="Calibri" w:hAnsi="Times New Roman" w:cs="Times New Roman"/>
                <w:color w:val="000000" w:themeColor="text1"/>
                <w:sz w:val="28"/>
                <w:szCs w:val="28"/>
              </w:rPr>
              <w:lastRenderedPageBreak/>
              <w:t>UDC Management team around 90% constituted; with the process of filling the few remaining vacancies in advanced stages.</w:t>
            </w:r>
          </w:p>
          <w:p w:rsidR="005302EE" w:rsidRPr="00145E50" w:rsidRDefault="005302EE" w:rsidP="005302EE">
            <w:pPr>
              <w:jc w:val="both"/>
              <w:rPr>
                <w:rFonts w:ascii="Times New Roman" w:eastAsia="Calibri" w:hAnsi="Times New Roman" w:cs="Times New Roman"/>
                <w:color w:val="000000" w:themeColor="text1"/>
                <w:sz w:val="28"/>
                <w:szCs w:val="28"/>
              </w:rPr>
            </w:pPr>
          </w:p>
          <w:p w:rsidR="005302EE" w:rsidRPr="00145E50" w:rsidRDefault="002A4F9D" w:rsidP="005302EE">
            <w:pPr>
              <w:jc w:val="both"/>
              <w:rPr>
                <w:rFonts w:ascii="Times New Roman" w:eastAsia="Calibri" w:hAnsi="Times New Roman" w:cs="Times New Roman"/>
                <w:color w:val="000000" w:themeColor="text1"/>
                <w:sz w:val="28"/>
                <w:szCs w:val="28"/>
              </w:rPr>
            </w:pPr>
            <w:r w:rsidRPr="00145E50">
              <w:rPr>
                <w:rFonts w:ascii="Times New Roman" w:eastAsia="Calibri" w:hAnsi="Times New Roman" w:cs="Times New Roman"/>
                <w:color w:val="000000" w:themeColor="text1"/>
                <w:sz w:val="28"/>
                <w:szCs w:val="28"/>
              </w:rPr>
              <w:t>UDC Portfolio Investments;</w:t>
            </w:r>
          </w:p>
          <w:p w:rsidR="005302EE" w:rsidRPr="00145E50" w:rsidRDefault="005302EE" w:rsidP="005302EE">
            <w:pPr>
              <w:jc w:val="both"/>
              <w:rPr>
                <w:rFonts w:ascii="Times New Roman" w:eastAsia="Calibri" w:hAnsi="Times New Roman" w:cs="Times New Roman"/>
                <w:color w:val="000000" w:themeColor="text1"/>
                <w:sz w:val="28"/>
                <w:szCs w:val="28"/>
              </w:rPr>
            </w:pPr>
            <w:r w:rsidRPr="00145E50">
              <w:rPr>
                <w:rFonts w:ascii="Times New Roman" w:eastAsia="Calibri" w:hAnsi="Times New Roman" w:cs="Times New Roman"/>
                <w:color w:val="000000" w:themeColor="text1"/>
                <w:sz w:val="28"/>
                <w:szCs w:val="28"/>
              </w:rPr>
              <w:t>Soroti Fruit Factory was commissioned by H.E the President in early 2019 and is now operational. There are plans to re-model the mango process line of the factory in order to increase its operational competitiveness.</w:t>
            </w:r>
          </w:p>
          <w:p w:rsidR="005302EE" w:rsidRPr="00145E50" w:rsidRDefault="005302EE" w:rsidP="005302EE">
            <w:pPr>
              <w:jc w:val="both"/>
              <w:rPr>
                <w:rFonts w:ascii="Times New Roman" w:eastAsia="Calibri" w:hAnsi="Times New Roman" w:cs="Times New Roman"/>
                <w:color w:val="000000" w:themeColor="text1"/>
                <w:sz w:val="28"/>
                <w:szCs w:val="28"/>
              </w:rPr>
            </w:pPr>
          </w:p>
          <w:p w:rsidR="005302EE" w:rsidRPr="00145E50" w:rsidRDefault="005302EE" w:rsidP="00121437">
            <w:pPr>
              <w:rPr>
                <w:rFonts w:ascii="Times New Roman" w:eastAsia="Calibri" w:hAnsi="Times New Roman" w:cs="Times New Roman"/>
                <w:color w:val="000000" w:themeColor="text1"/>
                <w:sz w:val="28"/>
                <w:szCs w:val="28"/>
              </w:rPr>
            </w:pPr>
            <w:r w:rsidRPr="00145E50">
              <w:rPr>
                <w:rFonts w:ascii="Times New Roman" w:eastAsia="Calibri" w:hAnsi="Times New Roman" w:cs="Times New Roman"/>
                <w:color w:val="000000" w:themeColor="text1"/>
                <w:sz w:val="28"/>
                <w:szCs w:val="28"/>
              </w:rPr>
              <w:t xml:space="preserve">The two KHTL factories were commissioned and are now operating at 40% capacity; however the corporation in collaboration with KHTL is undertaking an </w:t>
            </w:r>
            <w:r w:rsidRPr="00145E50">
              <w:rPr>
                <w:rFonts w:ascii="Times New Roman" w:eastAsia="Calibri" w:hAnsi="Times New Roman" w:cs="Times New Roman"/>
                <w:color w:val="000000" w:themeColor="text1"/>
                <w:sz w:val="28"/>
                <w:szCs w:val="28"/>
              </w:rPr>
              <w:lastRenderedPageBreak/>
              <w:t xml:space="preserve">intervention to facilitate the planting </w:t>
            </w:r>
            <w:r w:rsidR="002A4F9D" w:rsidRPr="00145E50">
              <w:rPr>
                <w:rFonts w:ascii="Times New Roman" w:eastAsia="Calibri" w:hAnsi="Times New Roman" w:cs="Times New Roman"/>
                <w:color w:val="000000" w:themeColor="text1"/>
                <w:sz w:val="28"/>
                <w:szCs w:val="28"/>
              </w:rPr>
              <w:t>of an</w:t>
            </w:r>
            <w:r w:rsidRPr="00145E50">
              <w:rPr>
                <w:rFonts w:ascii="Times New Roman" w:eastAsia="Calibri" w:hAnsi="Times New Roman" w:cs="Times New Roman"/>
                <w:color w:val="000000" w:themeColor="text1"/>
                <w:sz w:val="28"/>
                <w:szCs w:val="28"/>
              </w:rPr>
              <w:t xml:space="preserve"> additional 10 million seedlings before the end of June 2021.</w:t>
            </w:r>
          </w:p>
          <w:p w:rsidR="005302EE" w:rsidRPr="00145E50" w:rsidRDefault="005302EE" w:rsidP="005302EE">
            <w:pPr>
              <w:jc w:val="both"/>
              <w:rPr>
                <w:rFonts w:ascii="Times New Roman" w:eastAsia="Calibri" w:hAnsi="Times New Roman" w:cs="Times New Roman"/>
                <w:color w:val="000000" w:themeColor="text1"/>
                <w:sz w:val="28"/>
                <w:szCs w:val="28"/>
              </w:rPr>
            </w:pPr>
          </w:p>
          <w:p w:rsidR="00BE01B4" w:rsidRDefault="005302EE" w:rsidP="00121437">
            <w:pPr>
              <w:rPr>
                <w:rFonts w:ascii="Times New Roman" w:eastAsia="Calibri" w:hAnsi="Times New Roman" w:cs="Times New Roman"/>
                <w:color w:val="000000" w:themeColor="text1"/>
                <w:sz w:val="28"/>
                <w:szCs w:val="28"/>
              </w:rPr>
            </w:pPr>
            <w:r w:rsidRPr="00145E50">
              <w:rPr>
                <w:rFonts w:ascii="Times New Roman" w:eastAsia="Calibri" w:hAnsi="Times New Roman" w:cs="Times New Roman"/>
                <w:color w:val="000000" w:themeColor="text1"/>
                <w:sz w:val="28"/>
                <w:szCs w:val="28"/>
              </w:rPr>
              <w:t>Kayonza’s 3</w:t>
            </w:r>
            <w:r w:rsidRPr="00145E50">
              <w:rPr>
                <w:rFonts w:ascii="Times New Roman" w:eastAsia="Calibri" w:hAnsi="Times New Roman" w:cs="Times New Roman"/>
                <w:color w:val="000000" w:themeColor="text1"/>
                <w:sz w:val="28"/>
                <w:szCs w:val="28"/>
                <w:vertAlign w:val="superscript"/>
              </w:rPr>
              <w:t>rd</w:t>
            </w:r>
            <w:r w:rsidRPr="00145E50">
              <w:rPr>
                <w:rFonts w:ascii="Times New Roman" w:eastAsia="Calibri" w:hAnsi="Times New Roman" w:cs="Times New Roman"/>
                <w:color w:val="000000" w:themeColor="text1"/>
                <w:sz w:val="28"/>
                <w:szCs w:val="28"/>
              </w:rPr>
              <w:t xml:space="preserve"> CTC tea line with a 600kg/hr </w:t>
            </w:r>
            <w:r w:rsidR="00121437">
              <w:rPr>
                <w:rFonts w:ascii="Times New Roman" w:eastAsia="Calibri" w:hAnsi="Times New Roman" w:cs="Times New Roman"/>
                <w:color w:val="000000" w:themeColor="text1"/>
                <w:sz w:val="28"/>
                <w:szCs w:val="28"/>
              </w:rPr>
              <w:t xml:space="preserve">  </w:t>
            </w:r>
            <w:r w:rsidRPr="00145E50">
              <w:rPr>
                <w:rFonts w:ascii="Times New Roman" w:eastAsia="Calibri" w:hAnsi="Times New Roman" w:cs="Times New Roman"/>
                <w:color w:val="000000" w:themeColor="text1"/>
                <w:sz w:val="28"/>
                <w:szCs w:val="28"/>
              </w:rPr>
              <w:t>capacity line is now fully operational.</w:t>
            </w:r>
          </w:p>
          <w:p w:rsidR="005302EE" w:rsidRPr="00145E50" w:rsidRDefault="00DA17D6" w:rsidP="00121437">
            <w:pP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6 billion facility</w:t>
            </w:r>
            <w:r w:rsidR="00BE01B4">
              <w:rPr>
                <w:rFonts w:ascii="Times New Roman" w:eastAsia="Calibri" w:hAnsi="Times New Roman" w:cs="Times New Roman"/>
                <w:color w:val="000000" w:themeColor="text1"/>
                <w:sz w:val="28"/>
                <w:szCs w:val="28"/>
              </w:rPr>
              <w:t xml:space="preserve"> i</w:t>
            </w:r>
            <w:r>
              <w:rPr>
                <w:rFonts w:ascii="Times New Roman" w:eastAsia="Calibri" w:hAnsi="Times New Roman" w:cs="Times New Roman"/>
                <w:color w:val="000000" w:themeColor="text1"/>
                <w:sz w:val="28"/>
                <w:szCs w:val="28"/>
              </w:rPr>
              <w:t>s operational and exporting tea through Mombasa auction .</w:t>
            </w:r>
          </w:p>
          <w:p w:rsidR="005302EE" w:rsidRPr="00145E50" w:rsidRDefault="005302EE" w:rsidP="005302EE">
            <w:pPr>
              <w:jc w:val="both"/>
              <w:rPr>
                <w:rFonts w:ascii="Times New Roman" w:eastAsia="Calibri" w:hAnsi="Times New Roman" w:cs="Times New Roman"/>
                <w:color w:val="000000" w:themeColor="text1"/>
                <w:sz w:val="28"/>
                <w:szCs w:val="28"/>
              </w:rPr>
            </w:pPr>
          </w:p>
          <w:p w:rsidR="005302EE" w:rsidRPr="00145E50" w:rsidRDefault="005302EE" w:rsidP="005302EE">
            <w:pPr>
              <w:jc w:val="both"/>
              <w:rPr>
                <w:rFonts w:ascii="Times New Roman" w:eastAsia="Calibri" w:hAnsi="Times New Roman" w:cs="Times New Roman"/>
                <w:color w:val="000000" w:themeColor="text1"/>
                <w:sz w:val="28"/>
                <w:szCs w:val="28"/>
              </w:rPr>
            </w:pPr>
            <w:r w:rsidRPr="00145E50">
              <w:rPr>
                <w:rFonts w:ascii="Times New Roman" w:eastAsia="Calibri" w:hAnsi="Times New Roman" w:cs="Times New Roman"/>
                <w:color w:val="000000" w:themeColor="text1"/>
                <w:sz w:val="28"/>
                <w:szCs w:val="28"/>
              </w:rPr>
              <w:t>Acquisition of equity in exchange for the revamping /revitalization of the Mabale that included the re-structuring of the company’s management structure and debt financing has been undertaken.</w:t>
            </w:r>
            <w:r w:rsidR="00DA17D6">
              <w:rPr>
                <w:rFonts w:ascii="Times New Roman" w:eastAsia="Calibri" w:hAnsi="Times New Roman" w:cs="Times New Roman"/>
                <w:color w:val="000000" w:themeColor="text1"/>
                <w:sz w:val="28"/>
                <w:szCs w:val="28"/>
              </w:rPr>
              <w:t xml:space="preserve"> 13 billion facility is now operational and exporting tea through Mombasa auction. </w:t>
            </w:r>
          </w:p>
          <w:p w:rsidR="005302EE" w:rsidRPr="00145E50" w:rsidRDefault="005302EE" w:rsidP="005302EE">
            <w:pPr>
              <w:jc w:val="both"/>
              <w:rPr>
                <w:rFonts w:ascii="Times New Roman" w:eastAsia="Calibri" w:hAnsi="Times New Roman" w:cs="Times New Roman"/>
                <w:color w:val="000000" w:themeColor="text1"/>
                <w:sz w:val="28"/>
                <w:szCs w:val="28"/>
              </w:rPr>
            </w:pPr>
          </w:p>
          <w:p w:rsidR="005302EE" w:rsidRPr="00145E50" w:rsidRDefault="005302EE" w:rsidP="005302EE">
            <w:pPr>
              <w:jc w:val="both"/>
              <w:rPr>
                <w:rFonts w:ascii="Times New Roman" w:eastAsia="Calibri" w:hAnsi="Times New Roman" w:cs="Times New Roman"/>
                <w:color w:val="000000" w:themeColor="text1"/>
                <w:sz w:val="28"/>
                <w:szCs w:val="28"/>
              </w:rPr>
            </w:pPr>
            <w:r w:rsidRPr="00145E50">
              <w:rPr>
                <w:rFonts w:ascii="Times New Roman" w:eastAsia="Calibri" w:hAnsi="Times New Roman" w:cs="Times New Roman"/>
                <w:color w:val="000000" w:themeColor="text1"/>
                <w:sz w:val="28"/>
                <w:szCs w:val="28"/>
              </w:rPr>
              <w:t>Feasibility study that will determine the viability and capacity of the envisaged Zombo CTC tea factory is ongoing</w:t>
            </w:r>
            <w:r w:rsidR="00DA17D6">
              <w:rPr>
                <w:rFonts w:ascii="Times New Roman" w:eastAsia="Calibri" w:hAnsi="Times New Roman" w:cs="Times New Roman"/>
                <w:color w:val="000000" w:themeColor="text1"/>
                <w:sz w:val="28"/>
                <w:szCs w:val="28"/>
              </w:rPr>
              <w:t>. This is</w:t>
            </w:r>
            <w:r w:rsidR="00BE01B4">
              <w:rPr>
                <w:rFonts w:ascii="Times New Roman" w:eastAsia="Calibri" w:hAnsi="Times New Roman" w:cs="Times New Roman"/>
                <w:color w:val="000000" w:themeColor="text1"/>
                <w:sz w:val="28"/>
                <w:szCs w:val="28"/>
              </w:rPr>
              <w:t xml:space="preserve"> ongoing and facility will be p</w:t>
            </w:r>
            <w:r w:rsidR="00DA17D6">
              <w:rPr>
                <w:rFonts w:ascii="Times New Roman" w:eastAsia="Calibri" w:hAnsi="Times New Roman" w:cs="Times New Roman"/>
                <w:color w:val="000000" w:themeColor="text1"/>
                <w:sz w:val="28"/>
                <w:szCs w:val="28"/>
              </w:rPr>
              <w:t>rioritised next financail year</w:t>
            </w:r>
            <w:r w:rsidR="00BE01B4">
              <w:rPr>
                <w:rFonts w:ascii="Times New Roman" w:eastAsia="Calibri" w:hAnsi="Times New Roman" w:cs="Times New Roman"/>
                <w:color w:val="000000" w:themeColor="text1"/>
                <w:sz w:val="28"/>
                <w:szCs w:val="28"/>
              </w:rPr>
              <w:t>.</w:t>
            </w:r>
            <w:r w:rsidR="00DA17D6">
              <w:rPr>
                <w:rFonts w:ascii="Times New Roman" w:eastAsia="Calibri" w:hAnsi="Times New Roman" w:cs="Times New Roman"/>
                <w:color w:val="000000" w:themeColor="text1"/>
                <w:sz w:val="28"/>
                <w:szCs w:val="28"/>
              </w:rPr>
              <w:t xml:space="preserve"> </w:t>
            </w:r>
            <w:r w:rsidRPr="00145E50">
              <w:rPr>
                <w:rFonts w:ascii="Times New Roman" w:eastAsia="Calibri" w:hAnsi="Times New Roman" w:cs="Times New Roman"/>
                <w:color w:val="000000" w:themeColor="text1"/>
                <w:sz w:val="28"/>
                <w:szCs w:val="28"/>
              </w:rPr>
              <w:t xml:space="preserve">  </w:t>
            </w:r>
          </w:p>
          <w:p w:rsidR="005302EE" w:rsidRPr="00145E50" w:rsidRDefault="005302EE" w:rsidP="005302EE">
            <w:pPr>
              <w:jc w:val="both"/>
              <w:rPr>
                <w:rFonts w:ascii="Times New Roman" w:eastAsia="Calibri" w:hAnsi="Times New Roman" w:cs="Times New Roman"/>
                <w:color w:val="000000" w:themeColor="text1"/>
                <w:sz w:val="28"/>
                <w:szCs w:val="28"/>
              </w:rPr>
            </w:pPr>
          </w:p>
          <w:p w:rsidR="005302EE" w:rsidRDefault="005302EE" w:rsidP="005302EE">
            <w:pPr>
              <w:jc w:val="both"/>
              <w:rPr>
                <w:rFonts w:ascii="Times New Roman" w:eastAsia="Calibri" w:hAnsi="Times New Roman" w:cs="Times New Roman"/>
                <w:color w:val="000000" w:themeColor="text1"/>
                <w:sz w:val="28"/>
                <w:szCs w:val="28"/>
              </w:rPr>
            </w:pPr>
            <w:r w:rsidRPr="00145E50">
              <w:rPr>
                <w:rFonts w:ascii="Times New Roman" w:eastAsia="Calibri" w:hAnsi="Times New Roman" w:cs="Times New Roman"/>
                <w:color w:val="000000" w:themeColor="text1"/>
                <w:sz w:val="28"/>
                <w:szCs w:val="28"/>
              </w:rPr>
              <w:t xml:space="preserve">Due diligence and stakeholder engagements aimed at exploring the prospects of </w:t>
            </w:r>
            <w:r w:rsidRPr="00145E50">
              <w:rPr>
                <w:rFonts w:ascii="Times New Roman" w:eastAsia="Calibri" w:hAnsi="Times New Roman" w:cs="Times New Roman"/>
                <w:color w:val="000000" w:themeColor="text1"/>
                <w:sz w:val="28"/>
                <w:szCs w:val="28"/>
              </w:rPr>
              <w:lastRenderedPageBreak/>
              <w:t xml:space="preserve">undertaking investment partnerships in the cereals/grains sector, aquaculture, </w:t>
            </w:r>
            <w:r w:rsidR="002A4F9D" w:rsidRPr="00145E50">
              <w:rPr>
                <w:rFonts w:ascii="Times New Roman" w:eastAsia="Calibri" w:hAnsi="Times New Roman" w:cs="Times New Roman"/>
                <w:color w:val="000000" w:themeColor="text1"/>
                <w:sz w:val="28"/>
                <w:szCs w:val="28"/>
              </w:rPr>
              <w:t xml:space="preserve">Tea </w:t>
            </w:r>
            <w:r w:rsidRPr="00145E50">
              <w:rPr>
                <w:rFonts w:ascii="Times New Roman" w:eastAsia="Calibri" w:hAnsi="Times New Roman" w:cs="Times New Roman"/>
                <w:color w:val="000000" w:themeColor="text1"/>
                <w:sz w:val="28"/>
                <w:szCs w:val="28"/>
              </w:rPr>
              <w:t xml:space="preserve"> are ongoing</w:t>
            </w:r>
            <w:r w:rsidR="00DA17D6">
              <w:rPr>
                <w:rFonts w:ascii="Times New Roman" w:eastAsia="Calibri" w:hAnsi="Times New Roman" w:cs="Times New Roman"/>
                <w:color w:val="000000" w:themeColor="text1"/>
                <w:sz w:val="28"/>
                <w:szCs w:val="28"/>
              </w:rPr>
              <w:t>. Several fesibility studies are being done to create a well researched and analysed</w:t>
            </w:r>
            <w:r w:rsidR="00BE01B4">
              <w:rPr>
                <w:rFonts w:ascii="Times New Roman" w:eastAsia="Calibri" w:hAnsi="Times New Roman" w:cs="Times New Roman"/>
                <w:color w:val="000000" w:themeColor="text1"/>
                <w:sz w:val="28"/>
                <w:szCs w:val="28"/>
              </w:rPr>
              <w:t xml:space="preserve"> pipeline P</w:t>
            </w:r>
            <w:r w:rsidR="00DA17D6">
              <w:rPr>
                <w:rFonts w:ascii="Times New Roman" w:eastAsia="Calibri" w:hAnsi="Times New Roman" w:cs="Times New Roman"/>
                <w:color w:val="000000" w:themeColor="text1"/>
                <w:sz w:val="28"/>
                <w:szCs w:val="28"/>
              </w:rPr>
              <w:t xml:space="preserve">roject. </w:t>
            </w:r>
          </w:p>
          <w:p w:rsidR="00DA17D6" w:rsidRPr="00145E50" w:rsidRDefault="00DA17D6" w:rsidP="005302EE">
            <w:pPr>
              <w:jc w:val="both"/>
              <w:rPr>
                <w:rFonts w:ascii="Times New Roman" w:eastAsia="Calibri" w:hAnsi="Times New Roman" w:cs="Times New Roman"/>
                <w:color w:val="000000" w:themeColor="text1"/>
                <w:sz w:val="28"/>
                <w:szCs w:val="28"/>
              </w:rPr>
            </w:pPr>
          </w:p>
          <w:p w:rsidR="005302EE" w:rsidRPr="00145E50" w:rsidRDefault="005302EE" w:rsidP="00121437">
            <w:pPr>
              <w:rPr>
                <w:rFonts w:ascii="Times New Roman" w:eastAsia="Calibri" w:hAnsi="Times New Roman" w:cs="Times New Roman"/>
                <w:color w:val="000000" w:themeColor="text1"/>
                <w:sz w:val="28"/>
                <w:szCs w:val="28"/>
              </w:rPr>
            </w:pPr>
            <w:r w:rsidRPr="00145E50">
              <w:rPr>
                <w:rFonts w:ascii="Times New Roman" w:eastAsia="Calibri" w:hAnsi="Times New Roman" w:cs="Times New Roman"/>
                <w:color w:val="000000" w:themeColor="text1"/>
                <w:sz w:val="28"/>
                <w:szCs w:val="28"/>
              </w:rPr>
              <w:t xml:space="preserve">Co-investment process as regards </w:t>
            </w:r>
            <w:r w:rsidR="00941047">
              <w:rPr>
                <w:rFonts w:ascii="Times New Roman" w:eastAsia="Calibri" w:hAnsi="Times New Roman" w:cs="Times New Roman"/>
                <w:color w:val="000000" w:themeColor="text1"/>
                <w:sz w:val="28"/>
                <w:szCs w:val="28"/>
              </w:rPr>
              <w:t>the operationalization of the Mo</w:t>
            </w:r>
            <w:r w:rsidRPr="00145E50">
              <w:rPr>
                <w:rFonts w:ascii="Times New Roman" w:eastAsia="Calibri" w:hAnsi="Times New Roman" w:cs="Times New Roman"/>
                <w:color w:val="000000" w:themeColor="text1"/>
                <w:sz w:val="28"/>
                <w:szCs w:val="28"/>
              </w:rPr>
              <w:t>roto Ateker cement factory is ongoing.</w:t>
            </w:r>
            <w:r w:rsidR="00933305">
              <w:rPr>
                <w:rFonts w:ascii="Times New Roman" w:eastAsia="Calibri" w:hAnsi="Times New Roman" w:cs="Times New Roman"/>
                <w:color w:val="000000" w:themeColor="text1"/>
                <w:sz w:val="28"/>
                <w:szCs w:val="28"/>
              </w:rPr>
              <w:t xml:space="preserve"> Exploration work being finalised Project req</w:t>
            </w:r>
            <w:r w:rsidR="00357015">
              <w:rPr>
                <w:rFonts w:ascii="Times New Roman" w:eastAsia="Calibri" w:hAnsi="Times New Roman" w:cs="Times New Roman"/>
                <w:color w:val="000000" w:themeColor="text1"/>
                <w:sz w:val="28"/>
                <w:szCs w:val="28"/>
              </w:rPr>
              <w:t>uires mobilisation of resources USD 125 m</w:t>
            </w:r>
            <w:r w:rsidR="00BE01B4">
              <w:rPr>
                <w:rFonts w:ascii="Times New Roman" w:eastAsia="Calibri" w:hAnsi="Times New Roman" w:cs="Times New Roman"/>
                <w:color w:val="000000" w:themeColor="text1"/>
                <w:sz w:val="28"/>
                <w:szCs w:val="28"/>
              </w:rPr>
              <w:t>.</w:t>
            </w:r>
            <w:bookmarkStart w:id="13" w:name="_GoBack"/>
            <w:bookmarkEnd w:id="13"/>
          </w:p>
          <w:p w:rsidR="005302EE" w:rsidRPr="00145E50" w:rsidRDefault="005302EE" w:rsidP="005302EE">
            <w:pPr>
              <w:jc w:val="both"/>
              <w:rPr>
                <w:rFonts w:ascii="Times New Roman" w:eastAsia="Calibri" w:hAnsi="Times New Roman" w:cs="Times New Roman"/>
                <w:color w:val="000000" w:themeColor="text1"/>
                <w:sz w:val="28"/>
                <w:szCs w:val="28"/>
              </w:rPr>
            </w:pPr>
          </w:p>
          <w:p w:rsidR="005302EE" w:rsidRDefault="005302EE" w:rsidP="005302EE">
            <w:pPr>
              <w:jc w:val="both"/>
              <w:rPr>
                <w:rFonts w:ascii="Times New Roman" w:eastAsia="Calibri" w:hAnsi="Times New Roman" w:cs="Times New Roman"/>
                <w:color w:val="000000" w:themeColor="text1"/>
                <w:sz w:val="28"/>
                <w:szCs w:val="28"/>
              </w:rPr>
            </w:pPr>
            <w:r w:rsidRPr="00145E50">
              <w:rPr>
                <w:rFonts w:ascii="Times New Roman" w:eastAsia="Calibri" w:hAnsi="Times New Roman" w:cs="Times New Roman"/>
                <w:color w:val="000000" w:themeColor="text1"/>
                <w:sz w:val="28"/>
                <w:szCs w:val="28"/>
              </w:rPr>
              <w:t>In collaboration with NAADS, the corporation has embarked on the operationalization of the Yumbe fruit factory (technical commissioning complete); and operationalization of the Nwoya multi-fruit factory (EPC firm already identified)</w:t>
            </w:r>
            <w:r w:rsidR="00941047">
              <w:rPr>
                <w:rFonts w:ascii="Times New Roman" w:eastAsia="Calibri" w:hAnsi="Times New Roman" w:cs="Times New Roman"/>
                <w:color w:val="000000" w:themeColor="text1"/>
                <w:sz w:val="28"/>
                <w:szCs w:val="28"/>
              </w:rPr>
              <w:t xml:space="preserve">. Commissioning expected  in the next fruit season in December </w:t>
            </w:r>
          </w:p>
          <w:p w:rsidR="00941047" w:rsidRPr="00145E50" w:rsidRDefault="00941047" w:rsidP="005302EE">
            <w:pPr>
              <w:jc w:val="both"/>
              <w:rPr>
                <w:rFonts w:ascii="Times New Roman" w:eastAsia="Calibri" w:hAnsi="Times New Roman" w:cs="Times New Roman"/>
                <w:color w:val="000000" w:themeColor="text1"/>
                <w:sz w:val="28"/>
                <w:szCs w:val="28"/>
              </w:rPr>
            </w:pPr>
          </w:p>
        </w:tc>
        <w:tc>
          <w:tcPr>
            <w:tcW w:w="3265" w:type="dxa"/>
            <w:tcBorders>
              <w:bottom w:val="single" w:sz="4" w:space="0" w:color="auto"/>
            </w:tcBorders>
          </w:tcPr>
          <w:p w:rsidR="002A4F9D" w:rsidRPr="00145E50" w:rsidRDefault="002A4F9D" w:rsidP="002A4F9D">
            <w:pPr>
              <w:jc w:val="both"/>
              <w:rPr>
                <w:rFonts w:ascii="Times New Roman" w:eastAsia="Calibri" w:hAnsi="Times New Roman" w:cs="Times New Roman"/>
                <w:color w:val="000000" w:themeColor="text1"/>
                <w:sz w:val="28"/>
                <w:szCs w:val="28"/>
              </w:rPr>
            </w:pPr>
            <w:r w:rsidRPr="00145E50">
              <w:rPr>
                <w:rFonts w:ascii="Times New Roman" w:eastAsia="Calibri" w:hAnsi="Times New Roman" w:cs="Times New Roman"/>
                <w:color w:val="000000" w:themeColor="text1"/>
                <w:sz w:val="28"/>
                <w:szCs w:val="28"/>
              </w:rPr>
              <w:lastRenderedPageBreak/>
              <w:t>Process of building the Corporation to full strength still ongoing.</w:t>
            </w:r>
          </w:p>
          <w:p w:rsidR="00DA17D6" w:rsidRDefault="002A4F9D" w:rsidP="00DA17D6">
            <w:pPr>
              <w:jc w:val="both"/>
              <w:rPr>
                <w:rFonts w:ascii="Times New Roman" w:eastAsia="Calibri" w:hAnsi="Times New Roman" w:cs="Times New Roman"/>
                <w:color w:val="000000" w:themeColor="text1"/>
                <w:sz w:val="28"/>
                <w:szCs w:val="28"/>
              </w:rPr>
            </w:pPr>
            <w:r w:rsidRPr="00145E50">
              <w:rPr>
                <w:rFonts w:ascii="Times New Roman" w:eastAsia="Calibri" w:hAnsi="Times New Roman" w:cs="Times New Roman"/>
                <w:color w:val="000000" w:themeColor="text1"/>
                <w:sz w:val="28"/>
                <w:szCs w:val="28"/>
              </w:rPr>
              <w:t xml:space="preserve">There is therefore need to provide Sufficient Capitalization </w:t>
            </w:r>
            <w:r w:rsidR="00121437" w:rsidRPr="00145E50">
              <w:rPr>
                <w:rFonts w:ascii="Times New Roman" w:eastAsia="Calibri" w:hAnsi="Times New Roman" w:cs="Times New Roman"/>
                <w:color w:val="000000" w:themeColor="text1"/>
                <w:sz w:val="28"/>
                <w:szCs w:val="28"/>
              </w:rPr>
              <w:t>for UDC</w:t>
            </w:r>
            <w:r w:rsidRPr="00145E50">
              <w:rPr>
                <w:rFonts w:ascii="Times New Roman" w:eastAsia="Calibri" w:hAnsi="Times New Roman" w:cs="Times New Roman"/>
                <w:color w:val="000000" w:themeColor="text1"/>
                <w:sz w:val="28"/>
                <w:szCs w:val="28"/>
              </w:rPr>
              <w:t xml:space="preserve"> to und</w:t>
            </w:r>
            <w:r w:rsidR="00121437">
              <w:rPr>
                <w:rFonts w:ascii="Times New Roman" w:eastAsia="Calibri" w:hAnsi="Times New Roman" w:cs="Times New Roman"/>
                <w:color w:val="000000" w:themeColor="text1"/>
                <w:sz w:val="28"/>
                <w:szCs w:val="28"/>
              </w:rPr>
              <w:t xml:space="preserve">ertake the required investments </w:t>
            </w:r>
            <w:r w:rsidR="00121437" w:rsidRPr="00145E50">
              <w:rPr>
                <w:rFonts w:ascii="Times New Roman" w:eastAsia="Calibri" w:hAnsi="Times New Roman" w:cs="Times New Roman"/>
                <w:color w:val="000000" w:themeColor="text1"/>
                <w:sz w:val="28"/>
                <w:szCs w:val="28"/>
              </w:rPr>
              <w:t>and competently</w:t>
            </w:r>
            <w:r w:rsidRPr="00145E50">
              <w:rPr>
                <w:rFonts w:ascii="Times New Roman" w:eastAsia="Calibri" w:hAnsi="Times New Roman" w:cs="Times New Roman"/>
                <w:color w:val="000000" w:themeColor="text1"/>
                <w:sz w:val="28"/>
                <w:szCs w:val="28"/>
              </w:rPr>
              <w:t xml:space="preserve"> execute its mandate as the investment arm of Government</w:t>
            </w:r>
            <w:r w:rsidR="00DA17D6">
              <w:rPr>
                <w:rFonts w:ascii="Times New Roman" w:eastAsia="Calibri" w:hAnsi="Times New Roman" w:cs="Times New Roman"/>
                <w:color w:val="000000" w:themeColor="text1"/>
                <w:sz w:val="28"/>
                <w:szCs w:val="28"/>
              </w:rPr>
              <w:t xml:space="preserve">.                                                                                                                                                                                                                                   </w:t>
            </w:r>
          </w:p>
          <w:p w:rsidR="00DA17D6" w:rsidRDefault="00DA17D6" w:rsidP="00DA17D6">
            <w:pPr>
              <w:jc w:val="both"/>
              <w:rPr>
                <w:rFonts w:ascii="Times New Roman" w:eastAsia="Calibri" w:hAnsi="Times New Roman" w:cs="Times New Roman"/>
                <w:color w:val="000000" w:themeColor="text1"/>
                <w:sz w:val="28"/>
                <w:szCs w:val="28"/>
              </w:rPr>
            </w:pPr>
          </w:p>
          <w:p w:rsidR="00DA17D6" w:rsidRDefault="00DA17D6" w:rsidP="00DA17D6">
            <w:pPr>
              <w:jc w:val="both"/>
              <w:rPr>
                <w:rFonts w:ascii="Times New Roman" w:eastAsia="Calibri" w:hAnsi="Times New Roman" w:cs="Times New Roman"/>
                <w:color w:val="000000" w:themeColor="text1"/>
                <w:sz w:val="28"/>
                <w:szCs w:val="28"/>
              </w:rPr>
            </w:pPr>
          </w:p>
          <w:p w:rsidR="00DA17D6" w:rsidRDefault="00DA17D6" w:rsidP="00DA17D6">
            <w:pPr>
              <w:jc w:val="both"/>
              <w:rPr>
                <w:rFonts w:ascii="Times New Roman" w:eastAsia="Calibri" w:hAnsi="Times New Roman" w:cs="Times New Roman"/>
                <w:color w:val="000000" w:themeColor="text1"/>
                <w:sz w:val="28"/>
                <w:szCs w:val="28"/>
              </w:rPr>
            </w:pPr>
          </w:p>
          <w:p w:rsidR="00DA17D6" w:rsidRDefault="00DA17D6" w:rsidP="00DA17D6">
            <w:pPr>
              <w:jc w:val="both"/>
              <w:rPr>
                <w:rFonts w:ascii="Times New Roman" w:eastAsia="Calibri" w:hAnsi="Times New Roman" w:cs="Times New Roman"/>
                <w:color w:val="000000" w:themeColor="text1"/>
                <w:sz w:val="28"/>
                <w:szCs w:val="28"/>
              </w:rPr>
            </w:pPr>
          </w:p>
          <w:p w:rsidR="00DA17D6" w:rsidRDefault="00DA17D6" w:rsidP="00DA17D6">
            <w:pPr>
              <w:jc w:val="both"/>
              <w:rPr>
                <w:rFonts w:ascii="Times New Roman" w:eastAsia="Calibri" w:hAnsi="Times New Roman" w:cs="Times New Roman"/>
                <w:color w:val="000000" w:themeColor="text1"/>
                <w:sz w:val="28"/>
                <w:szCs w:val="28"/>
              </w:rPr>
            </w:pPr>
          </w:p>
          <w:p w:rsidR="00DA17D6" w:rsidRDefault="00DA17D6" w:rsidP="00DA17D6">
            <w:pPr>
              <w:jc w:val="both"/>
              <w:rPr>
                <w:rFonts w:ascii="Times New Roman" w:eastAsia="Calibri" w:hAnsi="Times New Roman" w:cs="Times New Roman"/>
                <w:color w:val="000000" w:themeColor="text1"/>
                <w:sz w:val="28"/>
                <w:szCs w:val="28"/>
              </w:rPr>
            </w:pPr>
          </w:p>
          <w:p w:rsidR="00DA17D6" w:rsidRDefault="00DA17D6" w:rsidP="00DA17D6">
            <w:pPr>
              <w:jc w:val="both"/>
              <w:rPr>
                <w:rFonts w:ascii="Times New Roman" w:eastAsia="Calibri" w:hAnsi="Times New Roman" w:cs="Times New Roman"/>
                <w:color w:val="000000" w:themeColor="text1"/>
                <w:sz w:val="28"/>
                <w:szCs w:val="28"/>
              </w:rPr>
            </w:pPr>
          </w:p>
          <w:p w:rsidR="00DA17D6" w:rsidRDefault="00DA17D6" w:rsidP="00DA17D6">
            <w:pPr>
              <w:jc w:val="both"/>
              <w:rPr>
                <w:rFonts w:ascii="Times New Roman" w:eastAsia="Calibri" w:hAnsi="Times New Roman" w:cs="Times New Roman"/>
                <w:color w:val="000000" w:themeColor="text1"/>
                <w:sz w:val="28"/>
                <w:szCs w:val="28"/>
              </w:rPr>
            </w:pPr>
          </w:p>
          <w:p w:rsidR="005302EE" w:rsidRPr="00145E50" w:rsidRDefault="005302EE" w:rsidP="00DA17D6">
            <w:pPr>
              <w:jc w:val="both"/>
              <w:rPr>
                <w:rFonts w:ascii="Times New Roman" w:eastAsia="Calibri" w:hAnsi="Times New Roman" w:cs="Times New Roman"/>
                <w:color w:val="000000" w:themeColor="text1"/>
                <w:sz w:val="28"/>
                <w:szCs w:val="28"/>
              </w:rPr>
            </w:pPr>
          </w:p>
        </w:tc>
      </w:tr>
      <w:tr w:rsidR="00145E50" w:rsidRPr="00145E50" w:rsidTr="00121437">
        <w:tc>
          <w:tcPr>
            <w:tcW w:w="559" w:type="dxa"/>
          </w:tcPr>
          <w:p w:rsidR="005302EE" w:rsidRPr="00145E50" w:rsidRDefault="005302EE" w:rsidP="005302EE">
            <w:pPr>
              <w:pStyle w:val="ListParagraph"/>
              <w:numPr>
                <w:ilvl w:val="0"/>
                <w:numId w:val="1"/>
              </w:numPr>
              <w:rPr>
                <w:rFonts w:ascii="Times New Roman" w:hAnsi="Times New Roman" w:cs="Times New Roman"/>
                <w:color w:val="000000" w:themeColor="text1"/>
                <w:sz w:val="28"/>
                <w:szCs w:val="28"/>
              </w:rPr>
            </w:pPr>
          </w:p>
        </w:tc>
        <w:tc>
          <w:tcPr>
            <w:tcW w:w="4114" w:type="dxa"/>
          </w:tcPr>
          <w:p w:rsidR="005302EE" w:rsidRPr="00145E50" w:rsidRDefault="005302EE" w:rsidP="005302EE">
            <w:pPr>
              <w:jc w:val="both"/>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t xml:space="preserve">Continue fast-tracking the EAC economic and political integration in line with the vision of having a single monetary union and </w:t>
            </w:r>
            <w:r w:rsidRPr="00145E50">
              <w:rPr>
                <w:rFonts w:ascii="Times New Roman" w:hAnsi="Times New Roman" w:cs="Times New Roman"/>
                <w:color w:val="000000" w:themeColor="text1"/>
                <w:sz w:val="28"/>
                <w:szCs w:val="28"/>
              </w:rPr>
              <w:lastRenderedPageBreak/>
              <w:t>achieving political federation of all the EAC member states</w:t>
            </w:r>
          </w:p>
        </w:tc>
        <w:tc>
          <w:tcPr>
            <w:tcW w:w="5245" w:type="dxa"/>
            <w:tcBorders>
              <w:top w:val="nil"/>
            </w:tcBorders>
          </w:tcPr>
          <w:p w:rsidR="002A4F9D" w:rsidRPr="00145E50" w:rsidRDefault="005302EE" w:rsidP="005302EE">
            <w:pPr>
              <w:jc w:val="both"/>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lastRenderedPageBreak/>
              <w:t xml:space="preserve">Economic integration deepened through engagement in sectoral councils (resolving the outstanding NTBs and facilitate smooth trading under the COVID 19 pandemic); </w:t>
            </w:r>
            <w:r w:rsidRPr="00145E50">
              <w:rPr>
                <w:rFonts w:ascii="Times New Roman" w:hAnsi="Times New Roman" w:cs="Times New Roman"/>
                <w:color w:val="000000" w:themeColor="text1"/>
                <w:sz w:val="28"/>
                <w:szCs w:val="28"/>
              </w:rPr>
              <w:lastRenderedPageBreak/>
              <w:t xml:space="preserve">Standard harmonization; harmonization of the EAC position within the Tripartite and AfCFTA; review of the Common External Tariff (CET)–harmonization of the CET review with the AfCFTA offer (still work in progress). </w:t>
            </w:r>
          </w:p>
          <w:p w:rsidR="005302EE" w:rsidRPr="00145E50" w:rsidRDefault="005302EE" w:rsidP="005302EE">
            <w:pPr>
              <w:jc w:val="both"/>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t xml:space="preserve">Implementation of the </w:t>
            </w:r>
            <w:r w:rsidRPr="00145E50">
              <w:rPr>
                <w:rFonts w:ascii="Times New Roman" w:hAnsi="Times New Roman" w:cs="Times New Roman"/>
                <w:b/>
                <w:color w:val="000000" w:themeColor="text1"/>
                <w:sz w:val="28"/>
                <w:szCs w:val="28"/>
              </w:rPr>
              <w:t>Common Market Protocol</w:t>
            </w:r>
            <w:r w:rsidRPr="00145E50">
              <w:rPr>
                <w:rFonts w:ascii="Times New Roman" w:hAnsi="Times New Roman" w:cs="Times New Roman"/>
                <w:color w:val="000000" w:themeColor="text1"/>
                <w:sz w:val="28"/>
                <w:szCs w:val="28"/>
              </w:rPr>
              <w:t>-implementation of the Northern Corridor Initiative, Signing of the Mutual Recognition Agreement to ease movement of persons in the professions of Engineers, lawyers, accountants; ease of movement of persons by having a common tourism visa.</w:t>
            </w:r>
          </w:p>
        </w:tc>
        <w:tc>
          <w:tcPr>
            <w:tcW w:w="3265" w:type="dxa"/>
            <w:tcBorders>
              <w:top w:val="single" w:sz="4" w:space="0" w:color="auto"/>
              <w:bottom w:val="nil"/>
            </w:tcBorders>
          </w:tcPr>
          <w:p w:rsidR="00321E46" w:rsidRPr="00145E50" w:rsidRDefault="005302EE" w:rsidP="00321E46">
            <w:pPr>
              <w:jc w:val="both"/>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lastRenderedPageBreak/>
              <w:t xml:space="preserve">The EAC integration process remains on track with the economic integration pillar being </w:t>
            </w:r>
            <w:r w:rsidRPr="00145E50">
              <w:rPr>
                <w:rFonts w:ascii="Times New Roman" w:hAnsi="Times New Roman" w:cs="Times New Roman"/>
                <w:color w:val="000000" w:themeColor="text1"/>
                <w:sz w:val="28"/>
                <w:szCs w:val="28"/>
              </w:rPr>
              <w:lastRenderedPageBreak/>
              <w:t>further consolidated despite the NTBs.</w:t>
            </w:r>
            <w:r w:rsidR="00321E46" w:rsidRPr="00145E50">
              <w:rPr>
                <w:rFonts w:ascii="Times New Roman" w:hAnsi="Times New Roman" w:cs="Times New Roman"/>
                <w:color w:val="000000" w:themeColor="text1"/>
                <w:sz w:val="28"/>
                <w:szCs w:val="28"/>
              </w:rPr>
              <w:t xml:space="preserve"> Still work in progress. </w:t>
            </w:r>
          </w:p>
          <w:p w:rsidR="005302EE" w:rsidRPr="00145E50" w:rsidRDefault="005302EE" w:rsidP="005302EE">
            <w:pPr>
              <w:jc w:val="both"/>
              <w:rPr>
                <w:rFonts w:ascii="Times New Roman" w:hAnsi="Times New Roman" w:cs="Times New Roman"/>
                <w:color w:val="000000" w:themeColor="text1"/>
                <w:sz w:val="28"/>
                <w:szCs w:val="28"/>
              </w:rPr>
            </w:pPr>
          </w:p>
        </w:tc>
      </w:tr>
      <w:tr w:rsidR="00145E50" w:rsidRPr="00145E50" w:rsidTr="00121437">
        <w:tc>
          <w:tcPr>
            <w:tcW w:w="559" w:type="dxa"/>
          </w:tcPr>
          <w:p w:rsidR="005302EE" w:rsidRPr="00145E50" w:rsidRDefault="005302EE" w:rsidP="005302EE">
            <w:pPr>
              <w:pStyle w:val="ListParagraph"/>
              <w:numPr>
                <w:ilvl w:val="0"/>
                <w:numId w:val="1"/>
              </w:numPr>
              <w:rPr>
                <w:rFonts w:ascii="Times New Roman" w:hAnsi="Times New Roman" w:cs="Times New Roman"/>
                <w:color w:val="000000" w:themeColor="text1"/>
                <w:sz w:val="28"/>
                <w:szCs w:val="28"/>
              </w:rPr>
            </w:pPr>
          </w:p>
        </w:tc>
        <w:tc>
          <w:tcPr>
            <w:tcW w:w="4114" w:type="dxa"/>
          </w:tcPr>
          <w:p w:rsidR="005302EE" w:rsidRPr="00145E50" w:rsidRDefault="005302EE" w:rsidP="005302EE">
            <w:pPr>
              <w:jc w:val="both"/>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t xml:space="preserve">Sensitize, organize and support the business community to take advantage of AGOA, Everything </w:t>
            </w:r>
            <w:r w:rsidR="00A839EC" w:rsidRPr="00145E50">
              <w:rPr>
                <w:rFonts w:ascii="Times New Roman" w:hAnsi="Times New Roman" w:cs="Times New Roman"/>
                <w:color w:val="000000" w:themeColor="text1"/>
                <w:sz w:val="28"/>
                <w:szCs w:val="28"/>
              </w:rPr>
              <w:t>but</w:t>
            </w:r>
            <w:r w:rsidRPr="00145E50">
              <w:rPr>
                <w:rFonts w:ascii="Times New Roman" w:hAnsi="Times New Roman" w:cs="Times New Roman"/>
                <w:color w:val="000000" w:themeColor="text1"/>
                <w:sz w:val="28"/>
                <w:szCs w:val="28"/>
              </w:rPr>
              <w:t xml:space="preserve"> Arms, COMESA, EAC and the Chinese markets. Also, give the Uganda Export Promotion Board targets to increase the volume of exports to these markets</w:t>
            </w:r>
          </w:p>
        </w:tc>
        <w:tc>
          <w:tcPr>
            <w:tcW w:w="5245" w:type="dxa"/>
          </w:tcPr>
          <w:p w:rsidR="005302EE" w:rsidRPr="00662DCE" w:rsidRDefault="005302EE" w:rsidP="005302EE">
            <w:pPr>
              <w:jc w:val="both"/>
              <w:rPr>
                <w:rFonts w:ascii="Times New Roman" w:hAnsi="Times New Roman" w:cs="Times New Roman"/>
                <w:color w:val="000000" w:themeColor="text1"/>
                <w:sz w:val="28"/>
                <w:szCs w:val="28"/>
              </w:rPr>
            </w:pPr>
            <w:r w:rsidRPr="00662DCE">
              <w:rPr>
                <w:rFonts w:ascii="Times New Roman" w:hAnsi="Times New Roman" w:cs="Times New Roman"/>
                <w:color w:val="000000" w:themeColor="text1"/>
                <w:sz w:val="28"/>
                <w:szCs w:val="28"/>
              </w:rPr>
              <w:t>National Export Development Strategy (NEDS) implemented and focuses on preferential markets.</w:t>
            </w:r>
          </w:p>
          <w:p w:rsidR="005302EE" w:rsidRPr="00662DCE" w:rsidRDefault="005302EE" w:rsidP="005302EE">
            <w:pPr>
              <w:jc w:val="both"/>
              <w:rPr>
                <w:rFonts w:ascii="Times New Roman" w:hAnsi="Times New Roman" w:cs="Times New Roman"/>
                <w:color w:val="000000" w:themeColor="text1"/>
                <w:sz w:val="28"/>
                <w:szCs w:val="28"/>
              </w:rPr>
            </w:pPr>
          </w:p>
          <w:p w:rsidR="005302EE" w:rsidRPr="00662DCE" w:rsidRDefault="005302EE" w:rsidP="005302EE">
            <w:pPr>
              <w:jc w:val="both"/>
              <w:rPr>
                <w:rFonts w:ascii="Times New Roman" w:hAnsi="Times New Roman" w:cs="Times New Roman"/>
                <w:color w:val="000000" w:themeColor="text1"/>
                <w:sz w:val="28"/>
                <w:szCs w:val="28"/>
              </w:rPr>
            </w:pPr>
            <w:r w:rsidRPr="00662DCE">
              <w:rPr>
                <w:rFonts w:ascii="Times New Roman" w:hAnsi="Times New Roman" w:cs="Times New Roman"/>
                <w:color w:val="000000" w:themeColor="text1"/>
                <w:sz w:val="28"/>
                <w:szCs w:val="28"/>
              </w:rPr>
              <w:t xml:space="preserve">Sensitizations </w:t>
            </w:r>
            <w:r w:rsidR="002055EC">
              <w:rPr>
                <w:rFonts w:ascii="Times New Roman" w:hAnsi="Times New Roman" w:cs="Times New Roman"/>
                <w:color w:val="000000" w:themeColor="text1"/>
                <w:sz w:val="28"/>
                <w:szCs w:val="28"/>
              </w:rPr>
              <w:t>of</w:t>
            </w:r>
            <w:r w:rsidRPr="00662DCE">
              <w:rPr>
                <w:rFonts w:ascii="Times New Roman" w:hAnsi="Times New Roman" w:cs="Times New Roman"/>
                <w:color w:val="000000" w:themeColor="text1"/>
                <w:sz w:val="28"/>
                <w:szCs w:val="28"/>
              </w:rPr>
              <w:t xml:space="preserve"> the business community</w:t>
            </w:r>
            <w:r w:rsidR="00060809" w:rsidRPr="00662DCE">
              <w:rPr>
                <w:rFonts w:ascii="Times New Roman" w:hAnsi="Times New Roman" w:cs="Times New Roman"/>
                <w:color w:val="000000" w:themeColor="text1"/>
                <w:sz w:val="28"/>
                <w:szCs w:val="28"/>
              </w:rPr>
              <w:t xml:space="preserve"> continuously being held.</w:t>
            </w:r>
          </w:p>
          <w:p w:rsidR="00060809" w:rsidRPr="00662DCE" w:rsidRDefault="00060809" w:rsidP="005302EE">
            <w:pPr>
              <w:jc w:val="both"/>
              <w:rPr>
                <w:rFonts w:ascii="Times New Roman" w:hAnsi="Times New Roman" w:cs="Times New Roman"/>
                <w:color w:val="000000" w:themeColor="text1"/>
                <w:sz w:val="28"/>
                <w:szCs w:val="28"/>
              </w:rPr>
            </w:pPr>
          </w:p>
          <w:p w:rsidR="00060809" w:rsidRPr="00662DCE" w:rsidRDefault="00060809" w:rsidP="00060809">
            <w:pPr>
              <w:jc w:val="both"/>
              <w:rPr>
                <w:rFonts w:ascii="Times New Roman" w:hAnsi="Times New Roman" w:cs="Times New Roman"/>
                <w:color w:val="000000" w:themeColor="text1"/>
                <w:sz w:val="28"/>
                <w:szCs w:val="28"/>
              </w:rPr>
            </w:pPr>
            <w:r w:rsidRPr="00662DCE">
              <w:rPr>
                <w:rFonts w:ascii="Times New Roman" w:hAnsi="Times New Roman" w:cs="Times New Roman"/>
                <w:color w:val="000000" w:themeColor="text1"/>
                <w:sz w:val="28"/>
                <w:szCs w:val="28"/>
              </w:rPr>
              <w:t xml:space="preserve">Companies </w:t>
            </w:r>
            <w:r w:rsidR="00D10127" w:rsidRPr="00662DCE">
              <w:rPr>
                <w:rFonts w:ascii="Times New Roman" w:hAnsi="Times New Roman" w:cs="Times New Roman"/>
                <w:color w:val="000000" w:themeColor="text1"/>
                <w:sz w:val="28"/>
                <w:szCs w:val="28"/>
              </w:rPr>
              <w:t xml:space="preserve">were </w:t>
            </w:r>
            <w:r w:rsidRPr="00662DCE">
              <w:rPr>
                <w:rFonts w:ascii="Times New Roman" w:hAnsi="Times New Roman" w:cs="Times New Roman"/>
                <w:color w:val="000000" w:themeColor="text1"/>
                <w:sz w:val="28"/>
                <w:szCs w:val="28"/>
              </w:rPr>
              <w:t xml:space="preserve">assessed and trained on various aspects of exporting including </w:t>
            </w:r>
          </w:p>
          <w:p w:rsidR="00060809" w:rsidRPr="00662DCE" w:rsidRDefault="00060809" w:rsidP="00060809">
            <w:pPr>
              <w:pStyle w:val="ListParagraph"/>
              <w:numPr>
                <w:ilvl w:val="0"/>
                <w:numId w:val="22"/>
              </w:numPr>
              <w:jc w:val="both"/>
              <w:rPr>
                <w:rFonts w:ascii="Times New Roman" w:hAnsi="Times New Roman" w:cs="Times New Roman"/>
                <w:color w:val="000000" w:themeColor="text1"/>
                <w:sz w:val="28"/>
                <w:szCs w:val="28"/>
              </w:rPr>
            </w:pPr>
            <w:r w:rsidRPr="00662DCE">
              <w:rPr>
                <w:rFonts w:ascii="Times New Roman" w:hAnsi="Times New Roman" w:cs="Times New Roman"/>
                <w:color w:val="000000" w:themeColor="text1"/>
                <w:sz w:val="28"/>
                <w:szCs w:val="28"/>
              </w:rPr>
              <w:t>Modes of transport (50)</w:t>
            </w:r>
          </w:p>
          <w:p w:rsidR="00060809" w:rsidRPr="00662DCE" w:rsidRDefault="00060809" w:rsidP="00060809">
            <w:pPr>
              <w:pStyle w:val="ListParagraph"/>
              <w:numPr>
                <w:ilvl w:val="0"/>
                <w:numId w:val="22"/>
              </w:numPr>
              <w:jc w:val="both"/>
              <w:rPr>
                <w:rFonts w:ascii="Times New Roman" w:hAnsi="Times New Roman" w:cs="Times New Roman"/>
                <w:color w:val="000000" w:themeColor="text1"/>
                <w:sz w:val="28"/>
                <w:szCs w:val="28"/>
              </w:rPr>
            </w:pPr>
            <w:r w:rsidRPr="00662DCE">
              <w:rPr>
                <w:rFonts w:ascii="Times New Roman" w:hAnsi="Times New Roman" w:cs="Times New Roman"/>
                <w:color w:val="000000" w:themeColor="text1"/>
                <w:sz w:val="28"/>
                <w:szCs w:val="28"/>
              </w:rPr>
              <w:t xml:space="preserve">Strategy &amp; planning (63) </w:t>
            </w:r>
          </w:p>
          <w:p w:rsidR="00060809" w:rsidRPr="00662DCE" w:rsidRDefault="00060809" w:rsidP="00060809">
            <w:pPr>
              <w:pStyle w:val="ListParagraph"/>
              <w:numPr>
                <w:ilvl w:val="0"/>
                <w:numId w:val="22"/>
              </w:numPr>
              <w:jc w:val="both"/>
              <w:rPr>
                <w:rFonts w:ascii="Times New Roman" w:hAnsi="Times New Roman" w:cs="Times New Roman"/>
                <w:color w:val="000000" w:themeColor="text1"/>
                <w:sz w:val="28"/>
                <w:szCs w:val="28"/>
              </w:rPr>
            </w:pPr>
            <w:r w:rsidRPr="00662DCE">
              <w:rPr>
                <w:rFonts w:ascii="Times New Roman" w:hAnsi="Times New Roman" w:cs="Times New Roman"/>
                <w:color w:val="000000" w:themeColor="text1"/>
                <w:sz w:val="28"/>
                <w:szCs w:val="28"/>
              </w:rPr>
              <w:t xml:space="preserve">Financing (46) </w:t>
            </w:r>
          </w:p>
          <w:p w:rsidR="00060809" w:rsidRPr="00662DCE" w:rsidRDefault="00060809" w:rsidP="00060809">
            <w:pPr>
              <w:pStyle w:val="ListParagraph"/>
              <w:numPr>
                <w:ilvl w:val="0"/>
                <w:numId w:val="22"/>
              </w:numPr>
              <w:jc w:val="both"/>
              <w:rPr>
                <w:rFonts w:ascii="Times New Roman" w:hAnsi="Times New Roman" w:cs="Times New Roman"/>
                <w:color w:val="000000" w:themeColor="text1"/>
                <w:sz w:val="28"/>
                <w:szCs w:val="28"/>
              </w:rPr>
            </w:pPr>
            <w:r w:rsidRPr="00662DCE">
              <w:rPr>
                <w:rFonts w:ascii="Times New Roman" w:hAnsi="Times New Roman" w:cs="Times New Roman"/>
                <w:color w:val="000000" w:themeColor="text1"/>
                <w:sz w:val="28"/>
                <w:szCs w:val="28"/>
              </w:rPr>
              <w:lastRenderedPageBreak/>
              <w:t xml:space="preserve">Contracting (39) </w:t>
            </w:r>
          </w:p>
          <w:p w:rsidR="00060809" w:rsidRPr="00662DCE" w:rsidRDefault="00060809" w:rsidP="00060809">
            <w:pPr>
              <w:pStyle w:val="ListParagraph"/>
              <w:numPr>
                <w:ilvl w:val="0"/>
                <w:numId w:val="22"/>
              </w:numPr>
              <w:jc w:val="both"/>
              <w:rPr>
                <w:rFonts w:ascii="Times New Roman" w:hAnsi="Times New Roman" w:cs="Times New Roman"/>
                <w:color w:val="000000" w:themeColor="text1"/>
                <w:sz w:val="28"/>
                <w:szCs w:val="28"/>
              </w:rPr>
            </w:pPr>
            <w:r w:rsidRPr="00662DCE">
              <w:rPr>
                <w:rFonts w:ascii="Times New Roman" w:hAnsi="Times New Roman" w:cs="Times New Roman"/>
                <w:color w:val="000000" w:themeColor="text1"/>
                <w:sz w:val="28"/>
                <w:szCs w:val="28"/>
              </w:rPr>
              <w:t>Marketing (69)</w:t>
            </w:r>
          </w:p>
          <w:p w:rsidR="00060809" w:rsidRPr="00662DCE" w:rsidRDefault="00060809" w:rsidP="00060809">
            <w:pPr>
              <w:pStyle w:val="ListParagraph"/>
              <w:numPr>
                <w:ilvl w:val="0"/>
                <w:numId w:val="22"/>
              </w:numPr>
              <w:jc w:val="both"/>
              <w:rPr>
                <w:rFonts w:ascii="Times New Roman" w:hAnsi="Times New Roman" w:cs="Times New Roman"/>
                <w:color w:val="000000" w:themeColor="text1"/>
                <w:sz w:val="28"/>
                <w:szCs w:val="28"/>
              </w:rPr>
            </w:pPr>
            <w:r w:rsidRPr="00662DCE">
              <w:rPr>
                <w:rFonts w:ascii="Times New Roman" w:hAnsi="Times New Roman" w:cs="Times New Roman"/>
                <w:color w:val="000000" w:themeColor="text1"/>
                <w:sz w:val="28"/>
                <w:szCs w:val="28"/>
              </w:rPr>
              <w:t xml:space="preserve">Digital marketing (60)   </w:t>
            </w:r>
          </w:p>
          <w:p w:rsidR="00060809" w:rsidRPr="00662DCE" w:rsidRDefault="00060809" w:rsidP="00060809">
            <w:pPr>
              <w:pStyle w:val="ListParagraph"/>
              <w:numPr>
                <w:ilvl w:val="0"/>
                <w:numId w:val="22"/>
              </w:numPr>
              <w:jc w:val="both"/>
              <w:rPr>
                <w:rFonts w:ascii="Times New Roman" w:hAnsi="Times New Roman" w:cs="Times New Roman"/>
                <w:color w:val="000000" w:themeColor="text1"/>
                <w:sz w:val="28"/>
                <w:szCs w:val="28"/>
              </w:rPr>
            </w:pPr>
            <w:r w:rsidRPr="00662DCE">
              <w:rPr>
                <w:rFonts w:ascii="Times New Roman" w:hAnsi="Times New Roman" w:cs="Times New Roman"/>
                <w:color w:val="000000" w:themeColor="text1"/>
                <w:sz w:val="28"/>
                <w:szCs w:val="28"/>
              </w:rPr>
              <w:t>Services exports (33) etc.</w:t>
            </w:r>
          </w:p>
          <w:p w:rsidR="005302EE" w:rsidRPr="00662DCE" w:rsidRDefault="00662DCE" w:rsidP="00662DCE">
            <w:pPr>
              <w:jc w:val="both"/>
              <w:rPr>
                <w:rFonts w:ascii="Times New Roman" w:hAnsi="Times New Roman" w:cs="Times New Roman"/>
                <w:color w:val="000000" w:themeColor="text1"/>
                <w:sz w:val="28"/>
                <w:szCs w:val="28"/>
              </w:rPr>
            </w:pPr>
            <w:r w:rsidRPr="00662DCE">
              <w:rPr>
                <w:rFonts w:ascii="Times New Roman" w:hAnsi="Times New Roman" w:cs="Times New Roman"/>
                <w:color w:val="000000" w:themeColor="text1"/>
                <w:sz w:val="28"/>
                <w:szCs w:val="28"/>
              </w:rPr>
              <w:t xml:space="preserve">Twelve </w:t>
            </w:r>
            <w:r w:rsidR="00A839EC" w:rsidRPr="00662DCE">
              <w:rPr>
                <w:rFonts w:ascii="Times New Roman" w:hAnsi="Times New Roman" w:cs="Times New Roman"/>
                <w:color w:val="000000" w:themeColor="text1"/>
                <w:sz w:val="28"/>
                <w:szCs w:val="28"/>
              </w:rPr>
              <w:t>E</w:t>
            </w:r>
            <w:r w:rsidR="00060809" w:rsidRPr="00662DCE">
              <w:rPr>
                <w:rFonts w:ascii="Times New Roman" w:hAnsi="Times New Roman" w:cs="Times New Roman"/>
                <w:color w:val="000000" w:themeColor="text1"/>
                <w:sz w:val="28"/>
                <w:szCs w:val="28"/>
              </w:rPr>
              <w:t xml:space="preserve">xporter </w:t>
            </w:r>
            <w:r w:rsidR="00D10127" w:rsidRPr="00662DCE">
              <w:rPr>
                <w:rFonts w:ascii="Times New Roman" w:hAnsi="Times New Roman" w:cs="Times New Roman"/>
                <w:color w:val="000000" w:themeColor="text1"/>
                <w:sz w:val="28"/>
                <w:szCs w:val="28"/>
              </w:rPr>
              <w:t>were trained</w:t>
            </w:r>
            <w:r w:rsidR="00060809" w:rsidRPr="00662DCE">
              <w:rPr>
                <w:rFonts w:ascii="Times New Roman" w:hAnsi="Times New Roman" w:cs="Times New Roman"/>
                <w:color w:val="000000" w:themeColor="text1"/>
                <w:sz w:val="28"/>
                <w:szCs w:val="28"/>
              </w:rPr>
              <w:t xml:space="preserve"> virtually</w:t>
            </w:r>
            <w:r w:rsidR="00A839EC" w:rsidRPr="00662DCE">
              <w:rPr>
                <w:rFonts w:ascii="Times New Roman" w:hAnsi="Times New Roman" w:cs="Times New Roman"/>
                <w:color w:val="000000" w:themeColor="text1"/>
                <w:sz w:val="28"/>
                <w:szCs w:val="28"/>
              </w:rPr>
              <w:t>.</w:t>
            </w:r>
          </w:p>
          <w:p w:rsidR="00662DCE" w:rsidRPr="00662DCE" w:rsidRDefault="00662DCE" w:rsidP="00662DCE">
            <w:pPr>
              <w:jc w:val="both"/>
              <w:rPr>
                <w:rFonts w:ascii="Times New Roman" w:hAnsi="Times New Roman" w:cs="Times New Roman"/>
                <w:color w:val="000000" w:themeColor="text1"/>
                <w:sz w:val="28"/>
                <w:szCs w:val="28"/>
              </w:rPr>
            </w:pPr>
          </w:p>
          <w:p w:rsidR="002D2A02" w:rsidRPr="00662DCE" w:rsidRDefault="00022797" w:rsidP="00662DCE">
            <w:pPr>
              <w:rPr>
                <w:rFonts w:ascii="Times New Roman" w:hAnsi="Times New Roman" w:cs="Times New Roman"/>
                <w:color w:val="000000" w:themeColor="text1"/>
                <w:sz w:val="28"/>
                <w:szCs w:val="28"/>
              </w:rPr>
            </w:pPr>
            <w:r w:rsidRPr="00662DCE">
              <w:rPr>
                <w:rFonts w:ascii="Times New Roman" w:hAnsi="Times New Roman" w:cs="Times New Roman"/>
                <w:bCs/>
                <w:color w:val="000000" w:themeColor="text1"/>
                <w:sz w:val="28"/>
                <w:szCs w:val="28"/>
              </w:rPr>
              <w:t>A mini-audit of export facilities and companies ongoing</w:t>
            </w:r>
            <w:r w:rsidR="00662DCE">
              <w:rPr>
                <w:rFonts w:ascii="Times New Roman" w:hAnsi="Times New Roman" w:cs="Times New Roman"/>
                <w:bCs/>
                <w:color w:val="000000" w:themeColor="text1"/>
                <w:sz w:val="28"/>
                <w:szCs w:val="28"/>
              </w:rPr>
              <w:t>.</w:t>
            </w:r>
          </w:p>
          <w:p w:rsidR="005302EE" w:rsidRPr="00662DCE" w:rsidRDefault="005302EE" w:rsidP="005302EE">
            <w:pPr>
              <w:rPr>
                <w:rFonts w:ascii="Times New Roman" w:hAnsi="Times New Roman" w:cs="Times New Roman"/>
                <w:color w:val="000000" w:themeColor="text1"/>
                <w:sz w:val="28"/>
                <w:szCs w:val="28"/>
              </w:rPr>
            </w:pPr>
          </w:p>
        </w:tc>
        <w:tc>
          <w:tcPr>
            <w:tcW w:w="3265" w:type="dxa"/>
            <w:tcBorders>
              <w:top w:val="nil"/>
            </w:tcBorders>
          </w:tcPr>
          <w:p w:rsidR="005302EE" w:rsidRPr="00145E50" w:rsidRDefault="005302EE" w:rsidP="005302EE">
            <w:pPr>
              <w:rPr>
                <w:rFonts w:ascii="Times New Roman" w:hAnsi="Times New Roman" w:cs="Times New Roman"/>
                <w:b/>
                <w:color w:val="000000" w:themeColor="text1"/>
                <w:sz w:val="28"/>
                <w:szCs w:val="28"/>
              </w:rPr>
            </w:pPr>
            <w:r w:rsidRPr="00145E50">
              <w:rPr>
                <w:rFonts w:ascii="Times New Roman" w:hAnsi="Times New Roman" w:cs="Times New Roman"/>
                <w:color w:val="000000" w:themeColor="text1"/>
                <w:sz w:val="28"/>
                <w:szCs w:val="28"/>
              </w:rPr>
              <w:lastRenderedPageBreak/>
              <w:t xml:space="preserve">Implementation has had the following </w:t>
            </w:r>
            <w:r w:rsidRPr="00145E50">
              <w:rPr>
                <w:rFonts w:ascii="Times New Roman" w:hAnsi="Times New Roman" w:cs="Times New Roman"/>
                <w:b/>
                <w:color w:val="000000" w:themeColor="text1"/>
                <w:sz w:val="28"/>
                <w:szCs w:val="28"/>
              </w:rPr>
              <w:t xml:space="preserve">Impact:  </w:t>
            </w:r>
          </w:p>
          <w:p w:rsidR="005302EE" w:rsidRPr="00145E50" w:rsidRDefault="005302EE" w:rsidP="00145E50">
            <w:pPr>
              <w:pStyle w:val="ListParagraph"/>
              <w:numPr>
                <w:ilvl w:val="0"/>
                <w:numId w:val="21"/>
              </w:numPr>
              <w:jc w:val="both"/>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t>Exports to the EU have grown by 9.6% between 2016-20, from US$ 460.9 million in 2016 to US$ 505.43 million in 2020</w:t>
            </w:r>
          </w:p>
          <w:p w:rsidR="005302EE" w:rsidRPr="00145E50" w:rsidRDefault="005302EE" w:rsidP="00145E50">
            <w:pPr>
              <w:pStyle w:val="ListParagraph"/>
              <w:numPr>
                <w:ilvl w:val="0"/>
                <w:numId w:val="21"/>
              </w:numPr>
              <w:jc w:val="both"/>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t xml:space="preserve">Exports to COMESA have increased by 12% between 2016-20, from US$ 1,141.10 billion in </w:t>
            </w:r>
            <w:r w:rsidRPr="00145E50">
              <w:rPr>
                <w:rFonts w:ascii="Times New Roman" w:hAnsi="Times New Roman" w:cs="Times New Roman"/>
                <w:color w:val="000000" w:themeColor="text1"/>
                <w:sz w:val="28"/>
                <w:szCs w:val="28"/>
              </w:rPr>
              <w:lastRenderedPageBreak/>
              <w:t>2016 to US$ 1,278.43 billion in 2020</w:t>
            </w:r>
          </w:p>
          <w:p w:rsidR="005302EE" w:rsidRPr="00145E50" w:rsidRDefault="005302EE" w:rsidP="00145E50">
            <w:pPr>
              <w:pStyle w:val="ListParagraph"/>
              <w:numPr>
                <w:ilvl w:val="0"/>
                <w:numId w:val="21"/>
              </w:numPr>
              <w:jc w:val="both"/>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t>Exports to the Middle East have grown by 271% between 2016-20, from US$ 506.16 million in 2016 to US$ 1,865.88 billion in 2020</w:t>
            </w:r>
          </w:p>
          <w:p w:rsidR="005302EE" w:rsidRPr="00145E50" w:rsidRDefault="005302EE" w:rsidP="005302EE">
            <w:pPr>
              <w:jc w:val="both"/>
              <w:rPr>
                <w:rFonts w:ascii="Times New Roman" w:hAnsi="Times New Roman" w:cs="Times New Roman"/>
                <w:i/>
                <w:color w:val="000000" w:themeColor="text1"/>
                <w:sz w:val="28"/>
                <w:szCs w:val="28"/>
              </w:rPr>
            </w:pPr>
          </w:p>
        </w:tc>
      </w:tr>
    </w:tbl>
    <w:p w:rsidR="00A54FB6" w:rsidRDefault="00A54FB6">
      <w:r>
        <w:lastRenderedPageBreak/>
        <w:br w:type="page"/>
      </w:r>
    </w:p>
    <w:tbl>
      <w:tblPr>
        <w:tblStyle w:val="TableGrid"/>
        <w:tblW w:w="13183" w:type="dxa"/>
        <w:tblLayout w:type="fixed"/>
        <w:tblLook w:val="04A0" w:firstRow="1" w:lastRow="0" w:firstColumn="1" w:lastColumn="0" w:noHBand="0" w:noVBand="1"/>
      </w:tblPr>
      <w:tblGrid>
        <w:gridCol w:w="559"/>
        <w:gridCol w:w="4114"/>
        <w:gridCol w:w="5245"/>
        <w:gridCol w:w="3265"/>
      </w:tblGrid>
      <w:tr w:rsidR="00145E50" w:rsidRPr="00145E50" w:rsidTr="00F21A9E">
        <w:tc>
          <w:tcPr>
            <w:tcW w:w="559" w:type="dxa"/>
          </w:tcPr>
          <w:p w:rsidR="005302EE" w:rsidRPr="00145E50" w:rsidRDefault="005302EE" w:rsidP="005302EE">
            <w:pPr>
              <w:pStyle w:val="ListParagraph"/>
              <w:numPr>
                <w:ilvl w:val="0"/>
                <w:numId w:val="1"/>
              </w:numPr>
              <w:rPr>
                <w:rFonts w:ascii="Times New Roman" w:hAnsi="Times New Roman" w:cs="Times New Roman"/>
                <w:color w:val="000000" w:themeColor="text1"/>
                <w:sz w:val="28"/>
                <w:szCs w:val="28"/>
              </w:rPr>
            </w:pPr>
          </w:p>
        </w:tc>
        <w:tc>
          <w:tcPr>
            <w:tcW w:w="4114" w:type="dxa"/>
          </w:tcPr>
          <w:p w:rsidR="005302EE" w:rsidRPr="00145E50" w:rsidRDefault="005302EE" w:rsidP="005302EE">
            <w:pPr>
              <w:jc w:val="both"/>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t>Undertake institutionalization of Sanitary and Photo-Sanitary (SPS) measures in order to ensure standards of high quality of exports</w:t>
            </w:r>
          </w:p>
        </w:tc>
        <w:tc>
          <w:tcPr>
            <w:tcW w:w="5245" w:type="dxa"/>
          </w:tcPr>
          <w:p w:rsidR="00321E46" w:rsidRPr="00145E50" w:rsidRDefault="00441576" w:rsidP="00321E4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MTIC and MAAIF are developing </w:t>
            </w:r>
            <w:r w:rsidR="00321E46" w:rsidRPr="00145E50">
              <w:rPr>
                <w:rFonts w:ascii="Times New Roman" w:hAnsi="Times New Roman" w:cs="Times New Roman"/>
                <w:color w:val="000000" w:themeColor="text1"/>
                <w:sz w:val="28"/>
                <w:szCs w:val="28"/>
              </w:rPr>
              <w:t>SPS Policy</w:t>
            </w:r>
            <w:r>
              <w:rPr>
                <w:rFonts w:ascii="Times New Roman" w:hAnsi="Times New Roman" w:cs="Times New Roman"/>
                <w:color w:val="000000" w:themeColor="text1"/>
                <w:sz w:val="28"/>
                <w:szCs w:val="28"/>
              </w:rPr>
              <w:t xml:space="preserve">. </w:t>
            </w:r>
            <w:r w:rsidR="00321E46" w:rsidRPr="00145E50">
              <w:rPr>
                <w:rFonts w:ascii="Times New Roman" w:hAnsi="Times New Roman" w:cs="Times New Roman"/>
                <w:color w:val="000000" w:themeColor="text1"/>
                <w:sz w:val="28"/>
                <w:szCs w:val="28"/>
              </w:rPr>
              <w:t>The Crop Inspection and Certification Department of MAAIF is being strengthened to spearhead this role while MTIC plays a critical supportive role and sensitizes the business community on compliance.</w:t>
            </w:r>
          </w:p>
          <w:p w:rsidR="00321E46" w:rsidRPr="00145E50" w:rsidRDefault="00321E46" w:rsidP="00321E46">
            <w:pPr>
              <w:jc w:val="both"/>
              <w:rPr>
                <w:rFonts w:ascii="Times New Roman" w:hAnsi="Times New Roman" w:cs="Times New Roman"/>
                <w:color w:val="000000" w:themeColor="text1"/>
                <w:sz w:val="28"/>
                <w:szCs w:val="28"/>
              </w:rPr>
            </w:pPr>
          </w:p>
          <w:p w:rsidR="00321E46" w:rsidRPr="00145E50" w:rsidRDefault="00321E46" w:rsidP="00321E46">
            <w:pPr>
              <w:jc w:val="both"/>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t xml:space="preserve">Sensitizations of the business community on compliance to SPS requirements is on-going </w:t>
            </w:r>
          </w:p>
          <w:p w:rsidR="005302EE" w:rsidRPr="00145E50" w:rsidRDefault="005302EE" w:rsidP="005302EE">
            <w:pPr>
              <w:jc w:val="both"/>
              <w:rPr>
                <w:rFonts w:ascii="Times New Roman" w:hAnsi="Times New Roman" w:cs="Times New Roman"/>
                <w:color w:val="000000" w:themeColor="text1"/>
                <w:sz w:val="28"/>
                <w:szCs w:val="28"/>
              </w:rPr>
            </w:pPr>
          </w:p>
        </w:tc>
        <w:tc>
          <w:tcPr>
            <w:tcW w:w="3265" w:type="dxa"/>
          </w:tcPr>
          <w:p w:rsidR="005302EE" w:rsidRPr="00145E50" w:rsidRDefault="00452378" w:rsidP="005302E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 two Ministries are working hand in hand to have the SPS policy in place. </w:t>
            </w:r>
          </w:p>
        </w:tc>
      </w:tr>
      <w:tr w:rsidR="00145E50" w:rsidRPr="00145E50" w:rsidTr="00F21A9E">
        <w:trPr>
          <w:trHeight w:val="593"/>
        </w:trPr>
        <w:tc>
          <w:tcPr>
            <w:tcW w:w="559" w:type="dxa"/>
          </w:tcPr>
          <w:p w:rsidR="005302EE" w:rsidRPr="00145E50" w:rsidRDefault="005302EE" w:rsidP="005302EE">
            <w:pPr>
              <w:pStyle w:val="ListParagraph"/>
              <w:numPr>
                <w:ilvl w:val="0"/>
                <w:numId w:val="1"/>
              </w:numPr>
              <w:rPr>
                <w:rFonts w:ascii="Times New Roman" w:hAnsi="Times New Roman" w:cs="Times New Roman"/>
                <w:color w:val="000000" w:themeColor="text1"/>
                <w:sz w:val="28"/>
                <w:szCs w:val="28"/>
              </w:rPr>
            </w:pPr>
          </w:p>
        </w:tc>
        <w:tc>
          <w:tcPr>
            <w:tcW w:w="4114" w:type="dxa"/>
          </w:tcPr>
          <w:p w:rsidR="005302EE" w:rsidRPr="00145E50" w:rsidRDefault="005302EE" w:rsidP="005302EE">
            <w:pPr>
              <w:jc w:val="both"/>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t>Advertise Ugandan products in trade expos worldwide</w:t>
            </w:r>
          </w:p>
        </w:tc>
        <w:tc>
          <w:tcPr>
            <w:tcW w:w="5245" w:type="dxa"/>
          </w:tcPr>
          <w:p w:rsidR="008339D9" w:rsidRPr="00145E50" w:rsidRDefault="008339D9" w:rsidP="005302EE">
            <w:pPr>
              <w:spacing w:after="160" w:line="259" w:lineRule="auto"/>
              <w:jc w:val="both"/>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t>Trade Expos held</w:t>
            </w:r>
            <w:r w:rsidR="00145E50">
              <w:rPr>
                <w:rFonts w:ascii="Times New Roman" w:hAnsi="Times New Roman" w:cs="Times New Roman"/>
                <w:color w:val="000000" w:themeColor="text1"/>
                <w:sz w:val="28"/>
                <w:szCs w:val="28"/>
              </w:rPr>
              <w:t xml:space="preserve"> to show case Ugandan products;</w:t>
            </w:r>
          </w:p>
          <w:p w:rsidR="005302EE" w:rsidRPr="00145E50" w:rsidRDefault="005302EE" w:rsidP="005302EE">
            <w:pPr>
              <w:spacing w:after="160" w:line="259" w:lineRule="auto"/>
              <w:jc w:val="both"/>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t>20</w:t>
            </w:r>
            <w:r w:rsidRPr="00145E50">
              <w:rPr>
                <w:rFonts w:ascii="Times New Roman" w:hAnsi="Times New Roman" w:cs="Times New Roman"/>
                <w:color w:val="000000" w:themeColor="text1"/>
                <w:sz w:val="28"/>
                <w:szCs w:val="28"/>
                <w:vertAlign w:val="superscript"/>
              </w:rPr>
              <w:t>th</w:t>
            </w:r>
            <w:r w:rsidRPr="00145E50">
              <w:rPr>
                <w:rFonts w:ascii="Times New Roman" w:hAnsi="Times New Roman" w:cs="Times New Roman"/>
                <w:color w:val="000000" w:themeColor="text1"/>
                <w:sz w:val="28"/>
                <w:szCs w:val="28"/>
              </w:rPr>
              <w:t xml:space="preserve"> China International Organic &amp; Green Food Industry Expo 14th – 16th April 2016. 5 (Five) companies </w:t>
            </w:r>
            <w:r w:rsidR="00145E50">
              <w:rPr>
                <w:rFonts w:ascii="Times New Roman" w:hAnsi="Times New Roman" w:cs="Times New Roman"/>
                <w:color w:val="000000" w:themeColor="text1"/>
                <w:sz w:val="28"/>
                <w:szCs w:val="28"/>
              </w:rPr>
              <w:t xml:space="preserve">dealing in; </w:t>
            </w:r>
            <w:r w:rsidRPr="00145E50">
              <w:rPr>
                <w:rFonts w:ascii="Times New Roman" w:hAnsi="Times New Roman" w:cs="Times New Roman"/>
                <w:color w:val="000000" w:themeColor="text1"/>
                <w:sz w:val="28"/>
                <w:szCs w:val="28"/>
              </w:rPr>
              <w:t xml:space="preserve">Coffee, Cocoa, Cereals and Fruits &amp; vegetables participated </w:t>
            </w:r>
          </w:p>
          <w:p w:rsidR="005302EE" w:rsidRPr="00145E50" w:rsidRDefault="005302EE" w:rsidP="005302EE">
            <w:pPr>
              <w:spacing w:after="160" w:line="259" w:lineRule="auto"/>
              <w:jc w:val="both"/>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t xml:space="preserve">Macfrut International Trade Fair 2017, and 2018 in Italy: a total of Twenty-One (21) Companies in Fruits and Vegetable Sector participated </w:t>
            </w:r>
          </w:p>
          <w:p w:rsidR="005302EE" w:rsidRPr="00145E50" w:rsidRDefault="005302EE" w:rsidP="005302EE">
            <w:pPr>
              <w:spacing w:after="160" w:line="259" w:lineRule="auto"/>
              <w:jc w:val="both"/>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t xml:space="preserve">Uganda – Dubai convention 2017: One Hundred (100) companies interested in UAE market participated, and received export leads for Ginger, Beans, sesame, Avocado </w:t>
            </w:r>
            <w:r w:rsidRPr="00145E50">
              <w:rPr>
                <w:rFonts w:ascii="Times New Roman" w:hAnsi="Times New Roman" w:cs="Times New Roman"/>
                <w:color w:val="000000" w:themeColor="text1"/>
                <w:sz w:val="28"/>
                <w:szCs w:val="28"/>
              </w:rPr>
              <w:lastRenderedPageBreak/>
              <w:t>and Coffee</w:t>
            </w:r>
          </w:p>
          <w:p w:rsidR="005302EE" w:rsidRPr="00145E50" w:rsidRDefault="005302EE" w:rsidP="005302EE">
            <w:pPr>
              <w:spacing w:after="160" w:line="259" w:lineRule="auto"/>
              <w:jc w:val="both"/>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t>Expo 2017 Astana 10</w:t>
            </w:r>
            <w:r w:rsidRPr="00145E50">
              <w:rPr>
                <w:rFonts w:ascii="Times New Roman" w:hAnsi="Times New Roman" w:cs="Times New Roman"/>
                <w:color w:val="000000" w:themeColor="text1"/>
                <w:sz w:val="28"/>
                <w:szCs w:val="28"/>
                <w:vertAlign w:val="superscript"/>
              </w:rPr>
              <w:t>th</w:t>
            </w:r>
            <w:r w:rsidRPr="00145E50">
              <w:rPr>
                <w:rFonts w:ascii="Times New Roman" w:hAnsi="Times New Roman" w:cs="Times New Roman"/>
                <w:color w:val="000000" w:themeColor="text1"/>
                <w:sz w:val="28"/>
                <w:szCs w:val="28"/>
              </w:rPr>
              <w:t xml:space="preserve"> June to 10</w:t>
            </w:r>
            <w:r w:rsidRPr="00145E50">
              <w:rPr>
                <w:rFonts w:ascii="Times New Roman" w:hAnsi="Times New Roman" w:cs="Times New Roman"/>
                <w:color w:val="000000" w:themeColor="text1"/>
                <w:sz w:val="28"/>
                <w:szCs w:val="28"/>
                <w:vertAlign w:val="superscript"/>
              </w:rPr>
              <w:t>th</w:t>
            </w:r>
            <w:r w:rsidRPr="00145E50">
              <w:rPr>
                <w:rFonts w:ascii="Times New Roman" w:hAnsi="Times New Roman" w:cs="Times New Roman"/>
                <w:color w:val="000000" w:themeColor="text1"/>
                <w:sz w:val="28"/>
                <w:szCs w:val="28"/>
              </w:rPr>
              <w:t xml:space="preserve"> September 2017, Uganda promoted tea, coffee and tourism. Four (4) companies participated. Uganda a secured a deal export leads to supply over 50.000 tons of tea per year to Kazakhstan</w:t>
            </w:r>
          </w:p>
          <w:p w:rsidR="005302EE" w:rsidRPr="00145E50" w:rsidRDefault="005302EE" w:rsidP="005302EE">
            <w:pPr>
              <w:spacing w:after="160" w:line="259" w:lineRule="auto"/>
              <w:jc w:val="both"/>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t>Uganda Investment Summit in Mumbai India, 2018: Ten (10) potential buyers of sesame seeds, green gram, coffee, Beans, Avocado, Onions, minerals identified</w:t>
            </w:r>
          </w:p>
          <w:p w:rsidR="005302EE" w:rsidRPr="00145E50" w:rsidRDefault="005302EE" w:rsidP="005302EE">
            <w:pPr>
              <w:spacing w:after="160" w:line="259" w:lineRule="auto"/>
              <w:jc w:val="both"/>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t xml:space="preserve">Coffee &amp; Tea RUSEXPO 2018: Two (2) potential tea buyers identified by Uganda Tea Development Agency </w:t>
            </w:r>
          </w:p>
          <w:p w:rsidR="005302EE" w:rsidRPr="00145E50" w:rsidRDefault="005302EE" w:rsidP="005302EE">
            <w:pPr>
              <w:spacing w:after="160" w:line="259" w:lineRule="auto"/>
              <w:jc w:val="both"/>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t>Thirteen (13) companies were supported to participate in the B2B meetings in Lusaka during the World Export Development Forum (WEDF) 10-11th September 2018.</w:t>
            </w:r>
          </w:p>
          <w:p w:rsidR="005302EE" w:rsidRPr="00145E50" w:rsidRDefault="005302EE" w:rsidP="005302EE">
            <w:pPr>
              <w:spacing w:after="160" w:line="259" w:lineRule="auto"/>
              <w:jc w:val="both"/>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t xml:space="preserve">Project to Promote Export of Services (ITC enabled services) supported by ITC and CBI: Over 25 companies have been linked to buyers through the following events; Mobile World Congress – Barcelona Spain, CEBIT - Hanover Germany, Transform </w:t>
            </w:r>
            <w:r w:rsidRPr="00145E50">
              <w:rPr>
                <w:rFonts w:ascii="Times New Roman" w:hAnsi="Times New Roman" w:cs="Times New Roman"/>
                <w:color w:val="000000" w:themeColor="text1"/>
                <w:sz w:val="28"/>
                <w:szCs w:val="28"/>
              </w:rPr>
              <w:lastRenderedPageBreak/>
              <w:t>Africa – Kigali Rwanda, She Trades Global – Liverpool UK, Ethiopia ICT EXPO – Addis Ababa Ethiopia, Kampala Innovation Week (KIW)- Kampala Uganda, World Export Development Forum (WEDF) –Lusaka Zambia</w:t>
            </w:r>
          </w:p>
          <w:p w:rsidR="005302EE" w:rsidRPr="00145E50" w:rsidRDefault="005302EE" w:rsidP="005302EE">
            <w:pPr>
              <w:spacing w:after="160" w:line="259" w:lineRule="auto"/>
              <w:jc w:val="both"/>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t>The Intra-African Trade Fair (IATF 2018) in Cairo, Egypt 11 -17</w:t>
            </w:r>
            <w:r w:rsidRPr="00145E50">
              <w:rPr>
                <w:rFonts w:ascii="Times New Roman" w:hAnsi="Times New Roman" w:cs="Times New Roman"/>
                <w:color w:val="000000" w:themeColor="text1"/>
                <w:sz w:val="28"/>
                <w:szCs w:val="28"/>
                <w:vertAlign w:val="superscript"/>
              </w:rPr>
              <w:t>th</w:t>
            </w:r>
            <w:r w:rsidRPr="00145E50">
              <w:rPr>
                <w:rFonts w:ascii="Times New Roman" w:hAnsi="Times New Roman" w:cs="Times New Roman"/>
                <w:color w:val="000000" w:themeColor="text1"/>
                <w:sz w:val="28"/>
                <w:szCs w:val="28"/>
              </w:rPr>
              <w:t xml:space="preserve"> December 2018 was the 1st event ever to provide a unique platform for promotion Intra-African trade, facilitate information exchange to and enable sustainable implementation of the African Continental Free Trade Area Agreement. Seven (7) exporting companies participated, and five (5) potential buyers were identified and linked to exporters while three (3) potential investors identified to be linked to UIA</w:t>
            </w:r>
          </w:p>
          <w:p w:rsidR="005302EE" w:rsidRPr="00145E50" w:rsidRDefault="005302EE" w:rsidP="005302EE">
            <w:pPr>
              <w:spacing w:after="160" w:line="259" w:lineRule="auto"/>
              <w:jc w:val="both"/>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t>Beijing Expo 2019, June 2019. Sixteen (16) private sector exhibitors participated in the exhibition</w:t>
            </w:r>
          </w:p>
          <w:p w:rsidR="005302EE" w:rsidRPr="00145E50" w:rsidRDefault="005302EE" w:rsidP="005302EE">
            <w:pPr>
              <w:spacing w:after="160" w:line="259" w:lineRule="auto"/>
              <w:jc w:val="both"/>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t>1</w:t>
            </w:r>
            <w:r w:rsidRPr="00145E50">
              <w:rPr>
                <w:rFonts w:ascii="Times New Roman" w:hAnsi="Times New Roman" w:cs="Times New Roman"/>
                <w:color w:val="000000" w:themeColor="text1"/>
                <w:sz w:val="28"/>
                <w:szCs w:val="28"/>
                <w:vertAlign w:val="superscript"/>
              </w:rPr>
              <w:t>st</w:t>
            </w:r>
            <w:r w:rsidRPr="00145E50">
              <w:rPr>
                <w:rFonts w:ascii="Times New Roman" w:hAnsi="Times New Roman" w:cs="Times New Roman"/>
                <w:color w:val="000000" w:themeColor="text1"/>
                <w:sz w:val="28"/>
                <w:szCs w:val="28"/>
              </w:rPr>
              <w:t xml:space="preserve"> China – Africa Economic and Trade Expo (CAETE): Twelve (12) private sector exhibitors participated in the exhibition and displayed products such as coffee, tea, </w:t>
            </w:r>
            <w:r w:rsidRPr="00145E50">
              <w:rPr>
                <w:rFonts w:ascii="Times New Roman" w:hAnsi="Times New Roman" w:cs="Times New Roman"/>
                <w:color w:val="000000" w:themeColor="text1"/>
                <w:sz w:val="28"/>
                <w:szCs w:val="28"/>
              </w:rPr>
              <w:lastRenderedPageBreak/>
              <w:t xml:space="preserve">flowers (roses), milk powder, vanilla, chilli pepper, sesame, chia seeds, </w:t>
            </w:r>
            <w:r w:rsidR="00121437" w:rsidRPr="00145E50">
              <w:rPr>
                <w:rFonts w:ascii="Times New Roman" w:hAnsi="Times New Roman" w:cs="Times New Roman"/>
                <w:color w:val="000000" w:themeColor="text1"/>
                <w:sz w:val="28"/>
                <w:szCs w:val="28"/>
              </w:rPr>
              <w:t>Shea</w:t>
            </w:r>
            <w:r w:rsidRPr="00145E50">
              <w:rPr>
                <w:rFonts w:ascii="Times New Roman" w:hAnsi="Times New Roman" w:cs="Times New Roman"/>
                <w:color w:val="000000" w:themeColor="text1"/>
                <w:sz w:val="28"/>
                <w:szCs w:val="28"/>
              </w:rPr>
              <w:t xml:space="preserve"> butter, dried fruits, wines, spirits, fish, tourism and investment products and opportunities</w:t>
            </w:r>
          </w:p>
          <w:p w:rsidR="005302EE" w:rsidRPr="00145E50" w:rsidRDefault="005302EE" w:rsidP="005302EE">
            <w:pPr>
              <w:spacing w:after="160" w:line="259" w:lineRule="auto"/>
              <w:jc w:val="both"/>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t>2</w:t>
            </w:r>
            <w:r w:rsidRPr="00145E50">
              <w:rPr>
                <w:rFonts w:ascii="Times New Roman" w:hAnsi="Times New Roman" w:cs="Times New Roman"/>
                <w:color w:val="000000" w:themeColor="text1"/>
                <w:sz w:val="28"/>
                <w:szCs w:val="28"/>
                <w:vertAlign w:val="superscript"/>
              </w:rPr>
              <w:t>nd</w:t>
            </w:r>
            <w:r w:rsidRPr="00145E50">
              <w:rPr>
                <w:rFonts w:ascii="Times New Roman" w:hAnsi="Times New Roman" w:cs="Times New Roman"/>
                <w:color w:val="000000" w:themeColor="text1"/>
                <w:sz w:val="28"/>
                <w:szCs w:val="28"/>
              </w:rPr>
              <w:t xml:space="preserve"> China International Import Expo (CIIE): Seven (7) companies from the sectors of Coffee, Tea, Dairy, Cocoa, Sesame, Cassava Flour, Honey, Shea butter, Coffee, and Art craft/cow horns participated and the following products were showcased: dried fruits, powder milk, tea, coffee, chocolate and sesame. Ten exports leads for coffee, sesame, tea and cassava flour were received.</w:t>
            </w:r>
          </w:p>
        </w:tc>
        <w:tc>
          <w:tcPr>
            <w:tcW w:w="3265" w:type="dxa"/>
          </w:tcPr>
          <w:p w:rsidR="005302EE" w:rsidRPr="00145E50" w:rsidRDefault="005302EE" w:rsidP="005302EE">
            <w:pPr>
              <w:jc w:val="both"/>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lastRenderedPageBreak/>
              <w:t>Due to the measures put in place by Governments to mitigate the spread of COVID 19, no expos have been held since May 2020.</w:t>
            </w:r>
          </w:p>
          <w:p w:rsidR="008339D9" w:rsidRPr="00145E50" w:rsidRDefault="008339D9" w:rsidP="005302EE">
            <w:pPr>
              <w:jc w:val="both"/>
              <w:rPr>
                <w:rFonts w:ascii="Times New Roman" w:hAnsi="Times New Roman" w:cs="Times New Roman"/>
                <w:color w:val="000000" w:themeColor="text1"/>
                <w:sz w:val="28"/>
                <w:szCs w:val="28"/>
              </w:rPr>
            </w:pPr>
          </w:p>
          <w:p w:rsidR="008339D9" w:rsidRDefault="008339D9" w:rsidP="005302EE">
            <w:pPr>
              <w:jc w:val="both"/>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t>Companies and sectors can scaled up with increased Government support so as to increase the number of export opportunities picked.</w:t>
            </w:r>
            <w:r w:rsidR="00400343">
              <w:rPr>
                <w:rFonts w:ascii="Times New Roman" w:hAnsi="Times New Roman" w:cs="Times New Roman"/>
                <w:color w:val="000000" w:themeColor="text1"/>
                <w:sz w:val="28"/>
                <w:szCs w:val="28"/>
              </w:rPr>
              <w:t xml:space="preserve">  </w:t>
            </w:r>
          </w:p>
          <w:p w:rsidR="00400343" w:rsidRDefault="00400343" w:rsidP="005302EE">
            <w:pPr>
              <w:jc w:val="both"/>
              <w:rPr>
                <w:rFonts w:ascii="Times New Roman" w:hAnsi="Times New Roman" w:cs="Times New Roman"/>
                <w:color w:val="000000" w:themeColor="text1"/>
                <w:sz w:val="28"/>
                <w:szCs w:val="28"/>
              </w:rPr>
            </w:pPr>
          </w:p>
          <w:p w:rsidR="00400343" w:rsidRPr="00145E50" w:rsidRDefault="00400343" w:rsidP="005302E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Government is required to inject USH 5</w:t>
            </w:r>
            <w:r w:rsidR="00E4638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billion</w:t>
            </w:r>
            <w:r w:rsidR="00E46384">
              <w:rPr>
                <w:rFonts w:ascii="Times New Roman" w:hAnsi="Times New Roman" w:cs="Times New Roman"/>
                <w:color w:val="000000" w:themeColor="text1"/>
                <w:sz w:val="28"/>
                <w:szCs w:val="28"/>
              </w:rPr>
              <w:t>.</w:t>
            </w:r>
          </w:p>
        </w:tc>
      </w:tr>
      <w:tr w:rsidR="00145E50" w:rsidRPr="00145E50" w:rsidTr="00F21A9E">
        <w:trPr>
          <w:trHeight w:val="1048"/>
        </w:trPr>
        <w:tc>
          <w:tcPr>
            <w:tcW w:w="559" w:type="dxa"/>
          </w:tcPr>
          <w:p w:rsidR="005302EE" w:rsidRPr="00145E50" w:rsidRDefault="005302EE" w:rsidP="005302EE">
            <w:pPr>
              <w:pStyle w:val="ListParagraph"/>
              <w:numPr>
                <w:ilvl w:val="0"/>
                <w:numId w:val="1"/>
              </w:numPr>
              <w:rPr>
                <w:rFonts w:ascii="Times New Roman" w:hAnsi="Times New Roman" w:cs="Times New Roman"/>
                <w:color w:val="000000" w:themeColor="text1"/>
                <w:sz w:val="28"/>
                <w:szCs w:val="28"/>
              </w:rPr>
            </w:pPr>
          </w:p>
        </w:tc>
        <w:tc>
          <w:tcPr>
            <w:tcW w:w="4114" w:type="dxa"/>
          </w:tcPr>
          <w:p w:rsidR="005302EE" w:rsidRPr="00145E50" w:rsidRDefault="005302EE" w:rsidP="005302EE">
            <w:pPr>
              <w:jc w:val="both"/>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t xml:space="preserve">Finalize negotiations for the US-EAC Trade and Investment Agreement (TIFA) </w:t>
            </w:r>
          </w:p>
          <w:p w:rsidR="005302EE" w:rsidRPr="00145E50" w:rsidRDefault="005302EE" w:rsidP="005302EE">
            <w:pPr>
              <w:jc w:val="both"/>
              <w:rPr>
                <w:rFonts w:ascii="Times New Roman" w:hAnsi="Times New Roman" w:cs="Times New Roman"/>
                <w:color w:val="000000" w:themeColor="text1"/>
                <w:sz w:val="28"/>
                <w:szCs w:val="28"/>
              </w:rPr>
            </w:pPr>
          </w:p>
          <w:p w:rsidR="005302EE" w:rsidRPr="00145E50" w:rsidRDefault="005302EE" w:rsidP="005302EE">
            <w:pPr>
              <w:jc w:val="both"/>
              <w:rPr>
                <w:rFonts w:ascii="Times New Roman" w:hAnsi="Times New Roman" w:cs="Times New Roman"/>
                <w:color w:val="000000" w:themeColor="text1"/>
                <w:sz w:val="28"/>
                <w:szCs w:val="28"/>
              </w:rPr>
            </w:pPr>
          </w:p>
          <w:p w:rsidR="005302EE" w:rsidRPr="00145E50" w:rsidRDefault="005302EE" w:rsidP="005302EE">
            <w:pPr>
              <w:jc w:val="both"/>
              <w:rPr>
                <w:rFonts w:ascii="Times New Roman" w:hAnsi="Times New Roman" w:cs="Times New Roman"/>
                <w:color w:val="000000" w:themeColor="text1"/>
                <w:sz w:val="28"/>
                <w:szCs w:val="28"/>
              </w:rPr>
            </w:pPr>
          </w:p>
        </w:tc>
        <w:tc>
          <w:tcPr>
            <w:tcW w:w="5245" w:type="dxa"/>
          </w:tcPr>
          <w:p w:rsidR="005302EE" w:rsidRPr="00145E50" w:rsidRDefault="005302EE" w:rsidP="005302EE">
            <w:pPr>
              <w:jc w:val="both"/>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t>Negotiations still on-going, but currently on hold due to change in strategy and priorities by the new USA Administration.</w:t>
            </w:r>
          </w:p>
          <w:p w:rsidR="005302EE" w:rsidRPr="00145E50" w:rsidRDefault="005302EE" w:rsidP="005302EE">
            <w:pPr>
              <w:jc w:val="both"/>
              <w:rPr>
                <w:rFonts w:ascii="Times New Roman" w:hAnsi="Times New Roman" w:cs="Times New Roman"/>
                <w:color w:val="000000" w:themeColor="text1"/>
                <w:sz w:val="28"/>
                <w:szCs w:val="28"/>
              </w:rPr>
            </w:pPr>
          </w:p>
        </w:tc>
        <w:tc>
          <w:tcPr>
            <w:tcW w:w="3265" w:type="dxa"/>
          </w:tcPr>
          <w:p w:rsidR="005302EE" w:rsidRPr="00145E50" w:rsidRDefault="005302EE" w:rsidP="005302EE">
            <w:pPr>
              <w:jc w:val="both"/>
              <w:rPr>
                <w:rFonts w:ascii="Times New Roman" w:hAnsi="Times New Roman" w:cs="Times New Roman"/>
                <w:color w:val="000000" w:themeColor="text1"/>
                <w:sz w:val="28"/>
                <w:szCs w:val="28"/>
              </w:rPr>
            </w:pPr>
          </w:p>
        </w:tc>
      </w:tr>
      <w:tr w:rsidR="00145E50" w:rsidRPr="00145E50" w:rsidTr="00F21A9E">
        <w:tc>
          <w:tcPr>
            <w:tcW w:w="559" w:type="dxa"/>
          </w:tcPr>
          <w:p w:rsidR="005302EE" w:rsidRPr="00145E50" w:rsidRDefault="005302EE" w:rsidP="005302EE">
            <w:pPr>
              <w:pStyle w:val="ListParagraph"/>
              <w:numPr>
                <w:ilvl w:val="0"/>
                <w:numId w:val="1"/>
              </w:numPr>
              <w:rPr>
                <w:rFonts w:ascii="Times New Roman" w:hAnsi="Times New Roman" w:cs="Times New Roman"/>
                <w:color w:val="000000" w:themeColor="text1"/>
                <w:sz w:val="28"/>
                <w:szCs w:val="28"/>
              </w:rPr>
            </w:pPr>
          </w:p>
        </w:tc>
        <w:tc>
          <w:tcPr>
            <w:tcW w:w="4114" w:type="dxa"/>
          </w:tcPr>
          <w:p w:rsidR="005302EE" w:rsidRPr="00145E50" w:rsidRDefault="005302EE" w:rsidP="005302EE">
            <w:pPr>
              <w:jc w:val="both"/>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t>Implementation of the WTO Trade Facilitation Agreement</w:t>
            </w:r>
          </w:p>
        </w:tc>
        <w:tc>
          <w:tcPr>
            <w:tcW w:w="5245" w:type="dxa"/>
          </w:tcPr>
          <w:p w:rsidR="0034607A" w:rsidRPr="00145E50" w:rsidRDefault="005302EE" w:rsidP="005302EE">
            <w:pPr>
              <w:jc w:val="both"/>
              <w:rPr>
                <w:rFonts w:ascii="Times New Roman" w:hAnsi="Times New Roman"/>
                <w:color w:val="000000" w:themeColor="text1"/>
                <w:sz w:val="28"/>
                <w:szCs w:val="28"/>
              </w:rPr>
            </w:pPr>
            <w:r w:rsidRPr="00145E50">
              <w:rPr>
                <w:rFonts w:ascii="Times New Roman" w:hAnsi="Times New Roman"/>
                <w:color w:val="000000" w:themeColor="text1"/>
                <w:sz w:val="28"/>
                <w:szCs w:val="28"/>
              </w:rPr>
              <w:t xml:space="preserve">Implementation of Trade Facilitation measures such as the Electronic Cargo Tracking System, construction of One Stop Border Posts (OSBPs) at Mpondwe, the National Trade Portal, and the Electronic Single Window ongoing. </w:t>
            </w:r>
          </w:p>
          <w:p w:rsidR="0034607A" w:rsidRPr="00145E50" w:rsidRDefault="0034607A" w:rsidP="0034607A">
            <w:pPr>
              <w:jc w:val="both"/>
              <w:rPr>
                <w:rFonts w:ascii="Times New Roman" w:hAnsi="Times New Roman"/>
                <w:color w:val="000000" w:themeColor="text1"/>
                <w:sz w:val="28"/>
                <w:szCs w:val="28"/>
              </w:rPr>
            </w:pPr>
            <w:r w:rsidRPr="00145E50">
              <w:rPr>
                <w:rFonts w:ascii="Times New Roman" w:hAnsi="Times New Roman"/>
                <w:color w:val="000000" w:themeColor="text1"/>
                <w:sz w:val="28"/>
                <w:szCs w:val="28"/>
              </w:rPr>
              <w:t xml:space="preserve">In addition to the following One Stop </w:t>
            </w:r>
            <w:r w:rsidRPr="00145E50">
              <w:rPr>
                <w:rFonts w:ascii="Times New Roman" w:hAnsi="Times New Roman"/>
                <w:color w:val="000000" w:themeColor="text1"/>
                <w:sz w:val="28"/>
                <w:szCs w:val="28"/>
              </w:rPr>
              <w:lastRenderedPageBreak/>
              <w:t>Border Posts (OSBPs) at Busia, Elegu, Mutukula and Mirama Hills,</w:t>
            </w:r>
          </w:p>
          <w:p w:rsidR="00904989" w:rsidRDefault="00904989" w:rsidP="005302EE">
            <w:pPr>
              <w:jc w:val="both"/>
              <w:rPr>
                <w:rFonts w:ascii="Times New Roman" w:hAnsi="Times New Roman"/>
                <w:color w:val="000000" w:themeColor="text1"/>
                <w:sz w:val="28"/>
                <w:szCs w:val="28"/>
              </w:rPr>
            </w:pPr>
          </w:p>
          <w:p w:rsidR="005302EE" w:rsidRPr="00145E50" w:rsidRDefault="005302EE" w:rsidP="005302EE">
            <w:pPr>
              <w:jc w:val="both"/>
              <w:rPr>
                <w:rFonts w:ascii="Times New Roman" w:hAnsi="Times New Roman"/>
                <w:color w:val="000000" w:themeColor="text1"/>
                <w:sz w:val="28"/>
                <w:szCs w:val="28"/>
              </w:rPr>
            </w:pPr>
            <w:r w:rsidRPr="00145E50">
              <w:rPr>
                <w:rFonts w:ascii="Times New Roman" w:hAnsi="Times New Roman"/>
                <w:color w:val="000000" w:themeColor="text1"/>
                <w:sz w:val="28"/>
                <w:szCs w:val="28"/>
              </w:rPr>
              <w:t xml:space="preserve">The </w:t>
            </w:r>
            <w:r w:rsidRPr="00145E50">
              <w:rPr>
                <w:rFonts w:ascii="Times New Roman" w:hAnsi="Times New Roman"/>
                <w:b/>
                <w:color w:val="000000" w:themeColor="text1"/>
                <w:sz w:val="28"/>
                <w:szCs w:val="28"/>
              </w:rPr>
              <w:t>Impact</w:t>
            </w:r>
            <w:r w:rsidRPr="00145E50">
              <w:rPr>
                <w:rFonts w:ascii="Times New Roman" w:hAnsi="Times New Roman"/>
                <w:color w:val="000000" w:themeColor="text1"/>
                <w:sz w:val="28"/>
                <w:szCs w:val="28"/>
              </w:rPr>
              <w:t xml:space="preserve"> so far, is reduced business costs and reduced waiting time for border clearances.</w:t>
            </w:r>
          </w:p>
          <w:p w:rsidR="0034607A" w:rsidRPr="00145E50" w:rsidRDefault="0034607A" w:rsidP="005302EE">
            <w:pPr>
              <w:jc w:val="both"/>
              <w:rPr>
                <w:rFonts w:ascii="Times New Roman" w:hAnsi="Times New Roman"/>
                <w:color w:val="000000" w:themeColor="text1"/>
                <w:sz w:val="28"/>
                <w:szCs w:val="28"/>
              </w:rPr>
            </w:pPr>
          </w:p>
        </w:tc>
        <w:tc>
          <w:tcPr>
            <w:tcW w:w="3265" w:type="dxa"/>
          </w:tcPr>
          <w:p w:rsidR="005302EE" w:rsidRPr="00145E50" w:rsidRDefault="005302EE" w:rsidP="005302EE">
            <w:pPr>
              <w:jc w:val="both"/>
              <w:rPr>
                <w:rFonts w:ascii="Times New Roman" w:hAnsi="Times New Roman" w:cs="Times New Roman"/>
                <w:color w:val="000000" w:themeColor="text1"/>
                <w:sz w:val="28"/>
                <w:szCs w:val="28"/>
              </w:rPr>
            </w:pPr>
            <w:r w:rsidRPr="00145E50">
              <w:rPr>
                <w:rFonts w:ascii="Times New Roman" w:hAnsi="Times New Roman" w:cs="Times New Roman"/>
                <w:color w:val="000000" w:themeColor="text1"/>
                <w:sz w:val="28"/>
                <w:szCs w:val="28"/>
              </w:rPr>
              <w:lastRenderedPageBreak/>
              <w:t xml:space="preserve">Implementation of Trade Facilitation measures has significantly reduced waiting time at border points thus reducing the cost of doing business; eliminated short-landing of </w:t>
            </w:r>
            <w:r w:rsidRPr="00145E50">
              <w:rPr>
                <w:rFonts w:ascii="Times New Roman" w:hAnsi="Times New Roman" w:cs="Times New Roman"/>
                <w:color w:val="000000" w:themeColor="text1"/>
                <w:sz w:val="28"/>
                <w:szCs w:val="28"/>
              </w:rPr>
              <w:lastRenderedPageBreak/>
              <w:t>cargo thus boosting revenue collections; and increased information dissemination.</w:t>
            </w:r>
          </w:p>
        </w:tc>
      </w:tr>
    </w:tbl>
    <w:p w:rsidR="00F21A9E" w:rsidRDefault="00F21A9E">
      <w:r>
        <w:lastRenderedPageBreak/>
        <w:br w:type="page"/>
      </w:r>
    </w:p>
    <w:tbl>
      <w:tblPr>
        <w:tblStyle w:val="TableGrid"/>
        <w:tblW w:w="13183" w:type="dxa"/>
        <w:tblLayout w:type="fixed"/>
        <w:tblLook w:val="04A0" w:firstRow="1" w:lastRow="0" w:firstColumn="1" w:lastColumn="0" w:noHBand="0" w:noVBand="1"/>
      </w:tblPr>
      <w:tblGrid>
        <w:gridCol w:w="559"/>
        <w:gridCol w:w="4114"/>
        <w:gridCol w:w="5245"/>
        <w:gridCol w:w="3265"/>
      </w:tblGrid>
      <w:tr w:rsidR="005302EE" w:rsidRPr="00A322A5" w:rsidTr="00F21A9E">
        <w:tc>
          <w:tcPr>
            <w:tcW w:w="559" w:type="dxa"/>
          </w:tcPr>
          <w:p w:rsidR="005302EE" w:rsidRPr="00A322A5" w:rsidRDefault="005302EE" w:rsidP="005302EE">
            <w:pPr>
              <w:pStyle w:val="ListParagraph"/>
              <w:numPr>
                <w:ilvl w:val="0"/>
                <w:numId w:val="1"/>
              </w:numPr>
              <w:rPr>
                <w:rFonts w:ascii="Times New Roman" w:hAnsi="Times New Roman" w:cs="Times New Roman"/>
                <w:sz w:val="28"/>
                <w:szCs w:val="28"/>
              </w:rPr>
            </w:pPr>
          </w:p>
        </w:tc>
        <w:tc>
          <w:tcPr>
            <w:tcW w:w="4114" w:type="dxa"/>
          </w:tcPr>
          <w:p w:rsidR="005302EE" w:rsidRPr="00A322A5" w:rsidRDefault="005302EE" w:rsidP="005302EE">
            <w:pPr>
              <w:jc w:val="both"/>
              <w:rPr>
                <w:rFonts w:ascii="Times New Roman" w:hAnsi="Times New Roman" w:cs="Times New Roman"/>
                <w:sz w:val="28"/>
                <w:szCs w:val="28"/>
              </w:rPr>
            </w:pPr>
            <w:r w:rsidRPr="00A322A5">
              <w:rPr>
                <w:rFonts w:ascii="Times New Roman" w:hAnsi="Times New Roman" w:cs="Times New Roman"/>
                <w:sz w:val="28"/>
                <w:szCs w:val="28"/>
              </w:rPr>
              <w:t>Continue aiming at minimizing post-harvest losses through construction of improved storage facilities</w:t>
            </w:r>
          </w:p>
        </w:tc>
        <w:tc>
          <w:tcPr>
            <w:tcW w:w="5245" w:type="dxa"/>
          </w:tcPr>
          <w:p w:rsidR="005302EE" w:rsidRDefault="005302EE" w:rsidP="005302EE">
            <w:pPr>
              <w:jc w:val="both"/>
              <w:rPr>
                <w:rFonts w:ascii="Times New Roman" w:hAnsi="Times New Roman" w:cs="Times New Roman"/>
                <w:sz w:val="28"/>
                <w:szCs w:val="28"/>
              </w:rPr>
            </w:pPr>
            <w:r w:rsidRPr="0030511F">
              <w:rPr>
                <w:rFonts w:ascii="Times New Roman" w:hAnsi="Times New Roman" w:cs="Times New Roman"/>
                <w:sz w:val="28"/>
                <w:szCs w:val="28"/>
              </w:rPr>
              <w:t>Warehouse and Warehousing Standard has been disseminated across the country, and storage infrastructure location and capacity has been profiled in conjunction with all the Local Governments.</w:t>
            </w:r>
          </w:p>
          <w:p w:rsidR="00F21A9E" w:rsidRDefault="00F21A9E" w:rsidP="005302EE">
            <w:pPr>
              <w:jc w:val="both"/>
              <w:rPr>
                <w:rFonts w:ascii="Times New Roman" w:hAnsi="Times New Roman" w:cs="Times New Roman"/>
                <w:sz w:val="28"/>
                <w:szCs w:val="28"/>
              </w:rPr>
            </w:pPr>
          </w:p>
          <w:p w:rsidR="00F21A9E" w:rsidRPr="00F21A9E" w:rsidRDefault="00F21A9E" w:rsidP="00F21A9E">
            <w:pPr>
              <w:jc w:val="both"/>
              <w:rPr>
                <w:rFonts w:ascii="Times New Roman" w:hAnsi="Times New Roman" w:cs="Times New Roman"/>
                <w:sz w:val="28"/>
                <w:szCs w:val="28"/>
              </w:rPr>
            </w:pPr>
            <w:r w:rsidRPr="00F21A9E">
              <w:rPr>
                <w:rFonts w:ascii="Times New Roman" w:hAnsi="Times New Roman" w:cs="Times New Roman"/>
                <w:sz w:val="28"/>
                <w:szCs w:val="28"/>
              </w:rPr>
              <w:t>A total of 1,357 storage facilities have been profiled in collaboration with Local Governments through the DCOs offices.</w:t>
            </w:r>
          </w:p>
          <w:p w:rsidR="005302EE" w:rsidRPr="0030511F" w:rsidRDefault="005302EE" w:rsidP="005302EE">
            <w:pPr>
              <w:jc w:val="both"/>
              <w:rPr>
                <w:rFonts w:ascii="Times New Roman" w:hAnsi="Times New Roman" w:cs="Times New Roman"/>
                <w:sz w:val="28"/>
                <w:szCs w:val="28"/>
              </w:rPr>
            </w:pPr>
          </w:p>
          <w:p w:rsidR="005302EE" w:rsidRPr="0030511F" w:rsidRDefault="005302EE" w:rsidP="005302EE">
            <w:pPr>
              <w:jc w:val="both"/>
              <w:rPr>
                <w:rFonts w:ascii="Times New Roman" w:hAnsi="Times New Roman" w:cs="Times New Roman"/>
                <w:sz w:val="28"/>
                <w:szCs w:val="28"/>
              </w:rPr>
            </w:pPr>
            <w:r w:rsidRPr="0030511F">
              <w:rPr>
                <w:rFonts w:ascii="Times New Roman" w:hAnsi="Times New Roman" w:cs="Times New Roman"/>
                <w:sz w:val="28"/>
                <w:szCs w:val="28"/>
              </w:rPr>
              <w:t>Certification and distribution of ICT &amp; Quality Kits for Seven (7) warehouse completed.</w:t>
            </w:r>
          </w:p>
          <w:p w:rsidR="005302EE" w:rsidRPr="0030511F" w:rsidRDefault="005302EE" w:rsidP="005302EE">
            <w:pPr>
              <w:jc w:val="both"/>
              <w:rPr>
                <w:rFonts w:ascii="Times New Roman" w:hAnsi="Times New Roman" w:cs="Times New Roman"/>
                <w:sz w:val="28"/>
                <w:szCs w:val="28"/>
              </w:rPr>
            </w:pPr>
          </w:p>
          <w:p w:rsidR="005302EE" w:rsidRDefault="005302EE" w:rsidP="005302EE">
            <w:pPr>
              <w:jc w:val="both"/>
              <w:rPr>
                <w:rFonts w:ascii="Times New Roman" w:hAnsi="Times New Roman" w:cs="Times New Roman"/>
                <w:sz w:val="28"/>
                <w:szCs w:val="28"/>
              </w:rPr>
            </w:pPr>
            <w:r w:rsidRPr="0030511F">
              <w:rPr>
                <w:rFonts w:ascii="Times New Roman" w:hAnsi="Times New Roman" w:cs="Times New Roman"/>
                <w:sz w:val="28"/>
                <w:szCs w:val="28"/>
              </w:rPr>
              <w:t>Work commenced for support to standardization of 5 Warehouses that will mitigate post-harvest handling issues and generate Warehouse Receipts for trading or financing.</w:t>
            </w:r>
          </w:p>
          <w:p w:rsidR="00F21A9E" w:rsidRDefault="00F21A9E" w:rsidP="005302EE">
            <w:pPr>
              <w:jc w:val="both"/>
              <w:rPr>
                <w:rFonts w:ascii="Times New Roman" w:hAnsi="Times New Roman" w:cs="Times New Roman"/>
                <w:sz w:val="28"/>
                <w:szCs w:val="28"/>
              </w:rPr>
            </w:pPr>
          </w:p>
          <w:p w:rsidR="00F21A9E" w:rsidRPr="0030511F" w:rsidRDefault="00F21A9E" w:rsidP="00F959E1">
            <w:pPr>
              <w:jc w:val="both"/>
              <w:rPr>
                <w:rFonts w:ascii="Times New Roman" w:hAnsi="Times New Roman" w:cs="Times New Roman"/>
                <w:sz w:val="28"/>
                <w:szCs w:val="28"/>
              </w:rPr>
            </w:pPr>
            <w:r w:rsidRPr="00F21A9E">
              <w:rPr>
                <w:rFonts w:ascii="Times New Roman" w:hAnsi="Times New Roman" w:cs="Times New Roman"/>
                <w:sz w:val="28"/>
                <w:szCs w:val="28"/>
              </w:rPr>
              <w:t>15 Warehouses inspected and ICT Capaci</w:t>
            </w:r>
            <w:r w:rsidR="00F959E1">
              <w:rPr>
                <w:rFonts w:ascii="Times New Roman" w:hAnsi="Times New Roman" w:cs="Times New Roman"/>
                <w:sz w:val="28"/>
                <w:szCs w:val="28"/>
              </w:rPr>
              <w:t xml:space="preserve">ty for connectivity established </w:t>
            </w:r>
            <w:r w:rsidRPr="00F21A9E">
              <w:rPr>
                <w:rFonts w:ascii="Times New Roman" w:hAnsi="Times New Roman" w:cs="Times New Roman"/>
                <w:sz w:val="28"/>
                <w:szCs w:val="28"/>
              </w:rPr>
              <w:t>&amp; supported with computers</w:t>
            </w:r>
            <w:r w:rsidR="00E46384">
              <w:rPr>
                <w:rFonts w:ascii="Times New Roman" w:hAnsi="Times New Roman" w:cs="Times New Roman"/>
                <w:sz w:val="28"/>
                <w:szCs w:val="28"/>
              </w:rPr>
              <w:t>.</w:t>
            </w:r>
          </w:p>
        </w:tc>
        <w:tc>
          <w:tcPr>
            <w:tcW w:w="3265" w:type="dxa"/>
          </w:tcPr>
          <w:p w:rsidR="005302EE" w:rsidRPr="0030511F" w:rsidRDefault="005302EE" w:rsidP="005302EE">
            <w:pPr>
              <w:jc w:val="both"/>
              <w:rPr>
                <w:rFonts w:ascii="Times New Roman" w:hAnsi="Times New Roman" w:cs="Times New Roman"/>
                <w:sz w:val="28"/>
                <w:szCs w:val="28"/>
              </w:rPr>
            </w:pPr>
            <w:r w:rsidRPr="0030511F">
              <w:rPr>
                <w:rFonts w:ascii="Times New Roman" w:hAnsi="Times New Roman" w:cs="Times New Roman"/>
                <w:sz w:val="28"/>
                <w:szCs w:val="28"/>
              </w:rPr>
              <w:t xml:space="preserve">The Warehouse Receipt System initiative is gaining traction given the need for formal markets, sources of good quality and sustainable supplies by industrialists (Millers), </w:t>
            </w:r>
          </w:p>
          <w:p w:rsidR="005302EE" w:rsidRPr="0030511F" w:rsidRDefault="005302EE" w:rsidP="005302EE">
            <w:pPr>
              <w:jc w:val="both"/>
              <w:rPr>
                <w:rFonts w:ascii="Times New Roman" w:hAnsi="Times New Roman" w:cs="Times New Roman"/>
                <w:sz w:val="28"/>
                <w:szCs w:val="28"/>
              </w:rPr>
            </w:pPr>
            <w:r w:rsidRPr="0030511F">
              <w:rPr>
                <w:rFonts w:ascii="Times New Roman" w:hAnsi="Times New Roman" w:cs="Times New Roman"/>
                <w:sz w:val="28"/>
                <w:szCs w:val="28"/>
              </w:rPr>
              <w:t>However, there is need to support partnerships with Warehouse Owners to standardize their storage and ensure commodities quality handling</w:t>
            </w:r>
          </w:p>
        </w:tc>
      </w:tr>
      <w:tr w:rsidR="005302EE" w:rsidRPr="00A322A5" w:rsidTr="00F21A9E">
        <w:tc>
          <w:tcPr>
            <w:tcW w:w="559" w:type="dxa"/>
          </w:tcPr>
          <w:p w:rsidR="005302EE" w:rsidRPr="00A322A5" w:rsidRDefault="005302EE" w:rsidP="005302EE">
            <w:pPr>
              <w:pStyle w:val="ListParagraph"/>
              <w:numPr>
                <w:ilvl w:val="0"/>
                <w:numId w:val="1"/>
              </w:numPr>
              <w:rPr>
                <w:rFonts w:ascii="Times New Roman" w:hAnsi="Times New Roman" w:cs="Times New Roman"/>
                <w:sz w:val="28"/>
                <w:szCs w:val="28"/>
              </w:rPr>
            </w:pPr>
          </w:p>
        </w:tc>
        <w:tc>
          <w:tcPr>
            <w:tcW w:w="4114" w:type="dxa"/>
          </w:tcPr>
          <w:p w:rsidR="005302EE" w:rsidRPr="00A322A5" w:rsidRDefault="005302EE" w:rsidP="005302EE">
            <w:pPr>
              <w:jc w:val="both"/>
              <w:rPr>
                <w:rFonts w:ascii="Times New Roman" w:hAnsi="Times New Roman" w:cs="Times New Roman"/>
                <w:sz w:val="28"/>
                <w:szCs w:val="28"/>
              </w:rPr>
            </w:pPr>
            <w:r w:rsidRPr="00A322A5">
              <w:rPr>
                <w:rFonts w:ascii="Times New Roman" w:hAnsi="Times New Roman" w:cs="Times New Roman"/>
                <w:sz w:val="28"/>
                <w:szCs w:val="28"/>
              </w:rPr>
              <w:t xml:space="preserve">Continue constructing market structures in more urban centres in order to provide clean and appropriate workplaces for market vendors and also improve market </w:t>
            </w:r>
            <w:r w:rsidRPr="00A322A5">
              <w:rPr>
                <w:rFonts w:ascii="Times New Roman" w:hAnsi="Times New Roman" w:cs="Times New Roman"/>
                <w:sz w:val="28"/>
                <w:szCs w:val="28"/>
              </w:rPr>
              <w:lastRenderedPageBreak/>
              <w:t>infrastructure within the country</w:t>
            </w:r>
          </w:p>
        </w:tc>
        <w:tc>
          <w:tcPr>
            <w:tcW w:w="5245" w:type="dxa"/>
          </w:tcPr>
          <w:p w:rsidR="005302EE" w:rsidRPr="00A322A5" w:rsidRDefault="0034607A" w:rsidP="005302E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Construction of </w:t>
            </w:r>
            <w:r w:rsidR="005302EE" w:rsidRPr="00A322A5">
              <w:rPr>
                <w:rFonts w:ascii="Times New Roman" w:hAnsi="Times New Roman" w:cs="Times New Roman"/>
                <w:sz w:val="28"/>
                <w:szCs w:val="28"/>
              </w:rPr>
              <w:t>warehouse at Busia(Busia District) and Katuna (Kabale District) border export zones, Commercial building at Oraba (Koboko District) and Market at Lwakhakha border.</w:t>
            </w:r>
          </w:p>
          <w:p w:rsidR="005302EE" w:rsidRPr="00A322A5" w:rsidRDefault="005302EE" w:rsidP="005302EE">
            <w:pPr>
              <w:jc w:val="both"/>
              <w:rPr>
                <w:rFonts w:ascii="Times New Roman" w:hAnsi="Times New Roman" w:cs="Times New Roman"/>
                <w:sz w:val="28"/>
                <w:szCs w:val="28"/>
              </w:rPr>
            </w:pPr>
          </w:p>
          <w:p w:rsidR="005302EE" w:rsidRPr="00A322A5" w:rsidRDefault="005302EE" w:rsidP="005302EE">
            <w:pPr>
              <w:jc w:val="both"/>
              <w:rPr>
                <w:rFonts w:ascii="Times New Roman" w:hAnsi="Times New Roman" w:cs="Times New Roman"/>
                <w:sz w:val="28"/>
                <w:szCs w:val="28"/>
              </w:rPr>
            </w:pPr>
            <w:r w:rsidRPr="00A322A5">
              <w:rPr>
                <w:rFonts w:ascii="Times New Roman" w:hAnsi="Times New Roman" w:cs="Times New Roman"/>
                <w:sz w:val="28"/>
                <w:szCs w:val="28"/>
              </w:rPr>
              <w:t xml:space="preserve">Construction of the Mpondwe Border Export Zone is ongoing at Mpondwe, Kasese District </w:t>
            </w:r>
          </w:p>
        </w:tc>
        <w:tc>
          <w:tcPr>
            <w:tcW w:w="3265" w:type="dxa"/>
          </w:tcPr>
          <w:p w:rsidR="005302EE" w:rsidRPr="00A322A5" w:rsidRDefault="005302EE" w:rsidP="005302EE">
            <w:pPr>
              <w:jc w:val="both"/>
              <w:rPr>
                <w:rFonts w:ascii="Times New Roman" w:hAnsi="Times New Roman" w:cs="Times New Roman"/>
                <w:sz w:val="28"/>
                <w:szCs w:val="28"/>
              </w:rPr>
            </w:pPr>
            <w:r w:rsidRPr="00A322A5">
              <w:rPr>
                <w:rFonts w:ascii="Times New Roman" w:hAnsi="Times New Roman" w:cs="Times New Roman"/>
                <w:sz w:val="28"/>
                <w:szCs w:val="28"/>
              </w:rPr>
              <w:lastRenderedPageBreak/>
              <w:t xml:space="preserve">Development of Border Export Zone facilities at Katuna, Busia, Lwakhakha and Oraba for a total of  EUR €1.5m is funded by </w:t>
            </w:r>
            <w:r w:rsidRPr="00A322A5">
              <w:rPr>
                <w:rFonts w:ascii="Times New Roman" w:hAnsi="Times New Roman" w:cs="Times New Roman"/>
                <w:sz w:val="28"/>
                <w:szCs w:val="28"/>
              </w:rPr>
              <w:lastRenderedPageBreak/>
              <w:t>COMESA with funds from the EU.</w:t>
            </w:r>
          </w:p>
          <w:p w:rsidR="005302EE" w:rsidRPr="00A322A5" w:rsidRDefault="005302EE" w:rsidP="005302EE">
            <w:pPr>
              <w:jc w:val="both"/>
              <w:rPr>
                <w:rFonts w:ascii="Times New Roman" w:hAnsi="Times New Roman" w:cs="Times New Roman"/>
                <w:sz w:val="28"/>
                <w:szCs w:val="28"/>
              </w:rPr>
            </w:pPr>
          </w:p>
          <w:p w:rsidR="005302EE" w:rsidRPr="00A322A5" w:rsidRDefault="005302EE" w:rsidP="005302EE">
            <w:pPr>
              <w:jc w:val="both"/>
              <w:rPr>
                <w:rFonts w:ascii="Times New Roman" w:hAnsi="Times New Roman" w:cs="Times New Roman"/>
                <w:sz w:val="28"/>
                <w:szCs w:val="28"/>
              </w:rPr>
            </w:pPr>
            <w:r w:rsidRPr="00A322A5">
              <w:rPr>
                <w:rFonts w:ascii="Times New Roman" w:hAnsi="Times New Roman" w:cs="Times New Roman"/>
                <w:sz w:val="28"/>
                <w:szCs w:val="28"/>
              </w:rPr>
              <w:t>Development of a USD $2m Border Export Zone facilities at Mpondwe is implemented with a loan from the World Bank under the Great Lakes Trade Facilitation</w:t>
            </w:r>
          </w:p>
        </w:tc>
      </w:tr>
      <w:tr w:rsidR="005302EE" w:rsidRPr="00A322A5" w:rsidTr="00F21A9E">
        <w:tc>
          <w:tcPr>
            <w:tcW w:w="559" w:type="dxa"/>
          </w:tcPr>
          <w:p w:rsidR="005302EE" w:rsidRPr="00A322A5" w:rsidRDefault="005302EE" w:rsidP="005302EE">
            <w:pPr>
              <w:pStyle w:val="ListParagraph"/>
              <w:numPr>
                <w:ilvl w:val="0"/>
                <w:numId w:val="1"/>
              </w:numPr>
              <w:rPr>
                <w:rFonts w:ascii="Times New Roman" w:hAnsi="Times New Roman" w:cs="Times New Roman"/>
                <w:sz w:val="28"/>
                <w:szCs w:val="28"/>
              </w:rPr>
            </w:pPr>
          </w:p>
        </w:tc>
        <w:tc>
          <w:tcPr>
            <w:tcW w:w="4114" w:type="dxa"/>
          </w:tcPr>
          <w:p w:rsidR="005302EE" w:rsidRPr="00A322A5" w:rsidRDefault="005302EE" w:rsidP="005302EE">
            <w:pPr>
              <w:jc w:val="both"/>
              <w:rPr>
                <w:rFonts w:ascii="Times New Roman" w:hAnsi="Times New Roman" w:cs="Times New Roman"/>
                <w:sz w:val="28"/>
                <w:szCs w:val="28"/>
              </w:rPr>
            </w:pPr>
            <w:r w:rsidRPr="00A322A5">
              <w:rPr>
                <w:rFonts w:ascii="Times New Roman" w:hAnsi="Times New Roman" w:cs="Times New Roman"/>
                <w:sz w:val="28"/>
                <w:szCs w:val="28"/>
              </w:rPr>
              <w:t>Intensify sensitization of farmers and traders on regulations governing quality standards, grading and packaging to enhance competitiveness of our products</w:t>
            </w:r>
          </w:p>
        </w:tc>
        <w:tc>
          <w:tcPr>
            <w:tcW w:w="5245" w:type="dxa"/>
          </w:tcPr>
          <w:p w:rsidR="0034607A" w:rsidRPr="00A322A5" w:rsidRDefault="0034607A" w:rsidP="00904989">
            <w:pPr>
              <w:jc w:val="both"/>
              <w:rPr>
                <w:rFonts w:ascii="Times New Roman" w:hAnsi="Times New Roman" w:cs="Times New Roman"/>
                <w:sz w:val="28"/>
                <w:szCs w:val="28"/>
              </w:rPr>
            </w:pPr>
            <w:r w:rsidRPr="00A322A5">
              <w:rPr>
                <w:rFonts w:ascii="Times New Roman" w:hAnsi="Times New Roman" w:cs="Times New Roman"/>
                <w:sz w:val="28"/>
                <w:szCs w:val="28"/>
              </w:rPr>
              <w:t>Standards for 18 commonly traded Cereals &amp; Grains across EAC have been harmonized and implementation of handling is ongoing.</w:t>
            </w:r>
          </w:p>
          <w:p w:rsidR="0034607A" w:rsidRPr="00A322A5" w:rsidRDefault="0034607A" w:rsidP="00904989">
            <w:pPr>
              <w:jc w:val="both"/>
              <w:rPr>
                <w:rFonts w:ascii="Times New Roman" w:hAnsi="Times New Roman" w:cs="Times New Roman"/>
                <w:sz w:val="28"/>
                <w:szCs w:val="28"/>
              </w:rPr>
            </w:pPr>
          </w:p>
          <w:p w:rsidR="0034607A" w:rsidRPr="00A322A5" w:rsidRDefault="0034607A" w:rsidP="00904989">
            <w:pPr>
              <w:jc w:val="both"/>
              <w:rPr>
                <w:rFonts w:ascii="Times New Roman" w:hAnsi="Times New Roman" w:cs="Times New Roman"/>
                <w:sz w:val="28"/>
                <w:szCs w:val="28"/>
              </w:rPr>
            </w:pPr>
            <w:r w:rsidRPr="00A322A5">
              <w:rPr>
                <w:rFonts w:ascii="Times New Roman" w:hAnsi="Times New Roman" w:cs="Times New Roman"/>
                <w:sz w:val="28"/>
                <w:szCs w:val="28"/>
              </w:rPr>
              <w:t>A total of 2,438 Farmers farmers in Kasese, Kamwenge, Mityana, Mubende, Kasanda, Kyenjojo, Bugiri and Namutumba were sensitized in Warehouse Receipt System operations and, quality and standards assurance.</w:t>
            </w:r>
          </w:p>
          <w:p w:rsidR="0034607A" w:rsidRPr="00A322A5" w:rsidRDefault="0034607A" w:rsidP="00904989">
            <w:pPr>
              <w:jc w:val="both"/>
              <w:rPr>
                <w:rFonts w:ascii="Times New Roman" w:hAnsi="Times New Roman" w:cs="Times New Roman"/>
                <w:sz w:val="28"/>
                <w:szCs w:val="28"/>
              </w:rPr>
            </w:pPr>
          </w:p>
          <w:p w:rsidR="005302EE" w:rsidRPr="00A322A5" w:rsidRDefault="0034607A" w:rsidP="00904989">
            <w:pPr>
              <w:jc w:val="both"/>
              <w:rPr>
                <w:rFonts w:ascii="Times New Roman" w:hAnsi="Times New Roman" w:cs="Times New Roman"/>
                <w:sz w:val="28"/>
                <w:szCs w:val="28"/>
              </w:rPr>
            </w:pPr>
            <w:r w:rsidRPr="00A322A5">
              <w:rPr>
                <w:rFonts w:ascii="Times New Roman" w:hAnsi="Times New Roman" w:cs="Times New Roman"/>
                <w:sz w:val="28"/>
                <w:szCs w:val="28"/>
              </w:rPr>
              <w:t>Uganda Warehouse Receipt System Authority in collaboration with Grain Council of Uganda are establishing Quality Ordinances at District Level.</w:t>
            </w:r>
          </w:p>
        </w:tc>
        <w:tc>
          <w:tcPr>
            <w:tcW w:w="3265" w:type="dxa"/>
          </w:tcPr>
          <w:p w:rsidR="005302EE" w:rsidRDefault="0034607A" w:rsidP="00F94F51">
            <w:pPr>
              <w:rPr>
                <w:rFonts w:ascii="Times New Roman" w:hAnsi="Times New Roman" w:cs="Times New Roman"/>
                <w:sz w:val="28"/>
                <w:szCs w:val="28"/>
              </w:rPr>
            </w:pPr>
            <w:r>
              <w:rPr>
                <w:rFonts w:ascii="Times New Roman" w:hAnsi="Times New Roman" w:cs="Times New Roman"/>
                <w:sz w:val="28"/>
                <w:szCs w:val="28"/>
              </w:rPr>
              <w:t xml:space="preserve">However </w:t>
            </w:r>
            <w:r w:rsidR="00F94F51">
              <w:rPr>
                <w:rFonts w:ascii="Times New Roman" w:hAnsi="Times New Roman" w:cs="Times New Roman"/>
                <w:sz w:val="28"/>
                <w:szCs w:val="28"/>
              </w:rPr>
              <w:t xml:space="preserve">more funding is required </w:t>
            </w:r>
            <w:r w:rsidRPr="00A322A5">
              <w:rPr>
                <w:rFonts w:ascii="Times New Roman" w:hAnsi="Times New Roman" w:cs="Times New Roman"/>
                <w:sz w:val="28"/>
                <w:szCs w:val="28"/>
              </w:rPr>
              <w:t xml:space="preserve"> to upscale the sensitization of farmers and traders on regulations</w:t>
            </w:r>
            <w:r w:rsidR="00E46384">
              <w:rPr>
                <w:rFonts w:ascii="Times New Roman" w:hAnsi="Times New Roman" w:cs="Times New Roman"/>
                <w:sz w:val="28"/>
                <w:szCs w:val="28"/>
              </w:rPr>
              <w:t>.</w:t>
            </w:r>
          </w:p>
          <w:p w:rsidR="00E46384" w:rsidRDefault="00E46384" w:rsidP="00F94F51">
            <w:pPr>
              <w:rPr>
                <w:rFonts w:ascii="Times New Roman" w:hAnsi="Times New Roman" w:cs="Times New Roman"/>
                <w:sz w:val="28"/>
                <w:szCs w:val="28"/>
              </w:rPr>
            </w:pPr>
          </w:p>
          <w:p w:rsidR="00E46384" w:rsidRPr="00A322A5" w:rsidRDefault="00E46384" w:rsidP="00F94F51">
            <w:pPr>
              <w:rPr>
                <w:rFonts w:ascii="Times New Roman" w:hAnsi="Times New Roman" w:cs="Times New Roman"/>
                <w:sz w:val="28"/>
                <w:szCs w:val="28"/>
              </w:rPr>
            </w:pPr>
            <w:r>
              <w:rPr>
                <w:rFonts w:ascii="Times New Roman" w:hAnsi="Times New Roman" w:cs="Times New Roman"/>
                <w:sz w:val="28"/>
                <w:szCs w:val="28"/>
              </w:rPr>
              <w:t xml:space="preserve">This is being undertaken in collaboration with MAAIF </w:t>
            </w:r>
          </w:p>
        </w:tc>
      </w:tr>
      <w:tr w:rsidR="005302EE" w:rsidRPr="00A322A5" w:rsidTr="00F21A9E">
        <w:tc>
          <w:tcPr>
            <w:tcW w:w="559" w:type="dxa"/>
          </w:tcPr>
          <w:p w:rsidR="005302EE" w:rsidRPr="00A322A5" w:rsidRDefault="005302EE" w:rsidP="005302EE">
            <w:pPr>
              <w:pStyle w:val="ListParagraph"/>
              <w:numPr>
                <w:ilvl w:val="0"/>
                <w:numId w:val="1"/>
              </w:numPr>
              <w:rPr>
                <w:rFonts w:ascii="Times New Roman" w:hAnsi="Times New Roman" w:cs="Times New Roman"/>
                <w:sz w:val="28"/>
                <w:szCs w:val="28"/>
              </w:rPr>
            </w:pPr>
          </w:p>
        </w:tc>
        <w:tc>
          <w:tcPr>
            <w:tcW w:w="4114" w:type="dxa"/>
          </w:tcPr>
          <w:p w:rsidR="005302EE" w:rsidRPr="00A322A5" w:rsidRDefault="005302EE" w:rsidP="005302EE">
            <w:pPr>
              <w:jc w:val="both"/>
              <w:rPr>
                <w:rFonts w:ascii="Times New Roman" w:hAnsi="Times New Roman" w:cs="Times New Roman"/>
                <w:sz w:val="28"/>
                <w:szCs w:val="28"/>
              </w:rPr>
            </w:pPr>
            <w:r w:rsidRPr="00A322A5">
              <w:rPr>
                <w:rFonts w:ascii="Times New Roman" w:hAnsi="Times New Roman" w:cs="Times New Roman"/>
                <w:sz w:val="28"/>
                <w:szCs w:val="28"/>
              </w:rPr>
              <w:t xml:space="preserve">Negotiate bilateral trade agreements so as to promote exports. Give our embassies </w:t>
            </w:r>
            <w:r w:rsidRPr="00A322A5">
              <w:rPr>
                <w:rFonts w:ascii="Times New Roman" w:hAnsi="Times New Roman" w:cs="Times New Roman"/>
                <w:sz w:val="28"/>
                <w:szCs w:val="28"/>
              </w:rPr>
              <w:lastRenderedPageBreak/>
              <w:t>targets to promote trade between Uganda and the host countries</w:t>
            </w:r>
          </w:p>
        </w:tc>
        <w:tc>
          <w:tcPr>
            <w:tcW w:w="5245" w:type="dxa"/>
          </w:tcPr>
          <w:p w:rsidR="005302EE" w:rsidRPr="00A322A5" w:rsidRDefault="005302EE" w:rsidP="005302EE">
            <w:pPr>
              <w:jc w:val="both"/>
              <w:rPr>
                <w:rFonts w:ascii="Times New Roman" w:hAnsi="Times New Roman" w:cs="Times New Roman"/>
                <w:sz w:val="28"/>
                <w:szCs w:val="28"/>
              </w:rPr>
            </w:pPr>
            <w:r w:rsidRPr="00A322A5">
              <w:rPr>
                <w:rFonts w:ascii="Times New Roman" w:hAnsi="Times New Roman" w:cs="Times New Roman"/>
                <w:b/>
                <w:sz w:val="28"/>
                <w:szCs w:val="28"/>
              </w:rPr>
              <w:lastRenderedPageBreak/>
              <w:t>Bilateral engagements undertaken with Kenya</w:t>
            </w:r>
            <w:r w:rsidRPr="00A322A5">
              <w:rPr>
                <w:rFonts w:ascii="Times New Roman" w:hAnsi="Times New Roman" w:cs="Times New Roman"/>
                <w:sz w:val="28"/>
                <w:szCs w:val="28"/>
              </w:rPr>
              <w:t xml:space="preserve"> in relation to NTBs imposed by </w:t>
            </w:r>
            <w:r w:rsidRPr="00A322A5">
              <w:rPr>
                <w:rFonts w:ascii="Times New Roman" w:hAnsi="Times New Roman" w:cs="Times New Roman"/>
                <w:b/>
                <w:sz w:val="28"/>
                <w:szCs w:val="28"/>
              </w:rPr>
              <w:t>Kenya</w:t>
            </w:r>
            <w:r w:rsidRPr="00A322A5">
              <w:rPr>
                <w:rFonts w:ascii="Times New Roman" w:hAnsi="Times New Roman" w:cs="Times New Roman"/>
                <w:sz w:val="28"/>
                <w:szCs w:val="28"/>
              </w:rPr>
              <w:t xml:space="preserve"> on</w:t>
            </w:r>
            <w:r w:rsidR="00F94F51">
              <w:rPr>
                <w:rFonts w:ascii="Times New Roman" w:hAnsi="Times New Roman" w:cs="Times New Roman"/>
                <w:sz w:val="28"/>
                <w:szCs w:val="28"/>
              </w:rPr>
              <w:t>;</w:t>
            </w:r>
            <w:r w:rsidRPr="00A322A5">
              <w:rPr>
                <w:rFonts w:ascii="Times New Roman" w:hAnsi="Times New Roman" w:cs="Times New Roman"/>
                <w:sz w:val="28"/>
                <w:szCs w:val="28"/>
              </w:rPr>
              <w:t xml:space="preserve"> sugar, </w:t>
            </w:r>
            <w:r w:rsidR="00F94F51" w:rsidRPr="00A322A5">
              <w:rPr>
                <w:rFonts w:ascii="Times New Roman" w:hAnsi="Times New Roman" w:cs="Times New Roman"/>
                <w:sz w:val="28"/>
                <w:szCs w:val="28"/>
              </w:rPr>
              <w:t>Milk</w:t>
            </w:r>
            <w:r w:rsidR="00F94F51">
              <w:rPr>
                <w:rFonts w:ascii="Times New Roman" w:hAnsi="Times New Roman" w:cs="Times New Roman"/>
                <w:sz w:val="28"/>
                <w:szCs w:val="28"/>
              </w:rPr>
              <w:t>&amp;</w:t>
            </w:r>
            <w:r w:rsidRPr="00A322A5">
              <w:rPr>
                <w:rFonts w:ascii="Times New Roman" w:hAnsi="Times New Roman" w:cs="Times New Roman"/>
                <w:sz w:val="28"/>
                <w:szCs w:val="28"/>
              </w:rPr>
              <w:t xml:space="preserve">dairy products, </w:t>
            </w:r>
            <w:r w:rsidRPr="00A322A5">
              <w:rPr>
                <w:rFonts w:ascii="Times New Roman" w:hAnsi="Times New Roman" w:cs="Times New Roman"/>
                <w:sz w:val="28"/>
                <w:szCs w:val="28"/>
              </w:rPr>
              <w:lastRenderedPageBreak/>
              <w:t xml:space="preserve">LPG cylinders.  </w:t>
            </w:r>
          </w:p>
          <w:p w:rsidR="005302EE" w:rsidRPr="00A322A5" w:rsidRDefault="005302EE" w:rsidP="005302EE">
            <w:pPr>
              <w:jc w:val="both"/>
              <w:rPr>
                <w:rFonts w:ascii="Times New Roman" w:hAnsi="Times New Roman" w:cs="Times New Roman"/>
                <w:sz w:val="28"/>
                <w:szCs w:val="28"/>
              </w:rPr>
            </w:pPr>
            <w:r w:rsidRPr="00A322A5">
              <w:rPr>
                <w:rFonts w:ascii="Times New Roman" w:hAnsi="Times New Roman" w:cs="Times New Roman"/>
                <w:b/>
                <w:sz w:val="28"/>
                <w:szCs w:val="28"/>
              </w:rPr>
              <w:t>Tanzania</w:t>
            </w:r>
            <w:r w:rsidRPr="00A322A5">
              <w:rPr>
                <w:rFonts w:ascii="Times New Roman" w:hAnsi="Times New Roman" w:cs="Times New Roman"/>
                <w:sz w:val="28"/>
                <w:szCs w:val="28"/>
              </w:rPr>
              <w:t>: Bilateral engagements were held with Tanzania to secure market access for sugar – Tanzania agreed to import 20,000MT from Uganda.</w:t>
            </w:r>
          </w:p>
          <w:p w:rsidR="005302EE" w:rsidRPr="00A322A5" w:rsidRDefault="005302EE" w:rsidP="005302EE">
            <w:pPr>
              <w:jc w:val="both"/>
              <w:rPr>
                <w:rFonts w:ascii="Times New Roman" w:hAnsi="Times New Roman" w:cs="Times New Roman"/>
                <w:sz w:val="28"/>
                <w:szCs w:val="28"/>
              </w:rPr>
            </w:pPr>
            <w:r w:rsidRPr="00A322A5">
              <w:rPr>
                <w:rFonts w:ascii="Times New Roman" w:hAnsi="Times New Roman" w:cs="Times New Roman"/>
                <w:b/>
                <w:sz w:val="28"/>
                <w:szCs w:val="28"/>
              </w:rPr>
              <w:t>The Democratic Republic of Congo</w:t>
            </w:r>
            <w:r w:rsidRPr="00A322A5">
              <w:rPr>
                <w:rFonts w:ascii="Times New Roman" w:hAnsi="Times New Roman" w:cs="Times New Roman"/>
                <w:sz w:val="28"/>
                <w:szCs w:val="28"/>
              </w:rPr>
              <w:t xml:space="preserve"> is currently one of our main export destinations. Under the auspices of the Joint Trade Committees, a number of bilateral engagements have been undertaken. Much of this has focused on the implementation of the Simplified Trade Regime. </w:t>
            </w:r>
          </w:p>
          <w:p w:rsidR="005302EE" w:rsidRPr="00A322A5" w:rsidRDefault="005302EE" w:rsidP="005302EE">
            <w:pPr>
              <w:jc w:val="both"/>
              <w:rPr>
                <w:rFonts w:ascii="Times New Roman" w:hAnsi="Times New Roman" w:cs="Times New Roman"/>
                <w:sz w:val="28"/>
                <w:szCs w:val="28"/>
              </w:rPr>
            </w:pPr>
            <w:r w:rsidRPr="00A322A5">
              <w:rPr>
                <w:rFonts w:ascii="Times New Roman" w:hAnsi="Times New Roman" w:cs="Times New Roman"/>
                <w:b/>
                <w:sz w:val="28"/>
                <w:szCs w:val="28"/>
              </w:rPr>
              <w:t>The Republic of Zambia</w:t>
            </w:r>
            <w:r w:rsidRPr="00A322A5">
              <w:rPr>
                <w:rFonts w:ascii="Times New Roman" w:hAnsi="Times New Roman" w:cs="Times New Roman"/>
                <w:sz w:val="28"/>
                <w:szCs w:val="28"/>
              </w:rPr>
              <w:t>: Held a bilateral meeting with Zambia Government technical officials on securing and facilitating export of Milk (Lato)</w:t>
            </w:r>
          </w:p>
          <w:p w:rsidR="005302EE" w:rsidRPr="00A322A5" w:rsidRDefault="005302EE" w:rsidP="005302EE">
            <w:pPr>
              <w:jc w:val="both"/>
              <w:rPr>
                <w:rFonts w:ascii="Times New Roman" w:hAnsi="Times New Roman" w:cs="Times New Roman"/>
                <w:sz w:val="28"/>
                <w:szCs w:val="28"/>
              </w:rPr>
            </w:pPr>
            <w:r w:rsidRPr="00A322A5">
              <w:rPr>
                <w:rFonts w:ascii="Times New Roman" w:hAnsi="Times New Roman" w:cs="Times New Roman"/>
                <w:b/>
                <w:sz w:val="28"/>
                <w:szCs w:val="28"/>
              </w:rPr>
              <w:t>The Republic of South Africa</w:t>
            </w:r>
            <w:r w:rsidRPr="00A322A5">
              <w:rPr>
                <w:rFonts w:ascii="Times New Roman" w:hAnsi="Times New Roman" w:cs="Times New Roman"/>
                <w:sz w:val="28"/>
                <w:szCs w:val="28"/>
              </w:rPr>
              <w:t>: (Market access opportunities indicated by the South Africa Government)</w:t>
            </w:r>
          </w:p>
          <w:p w:rsidR="005302EE" w:rsidRPr="00A322A5" w:rsidRDefault="005302EE" w:rsidP="005302EE">
            <w:pPr>
              <w:jc w:val="both"/>
              <w:rPr>
                <w:rFonts w:ascii="Times New Roman" w:hAnsi="Times New Roman" w:cs="Times New Roman"/>
                <w:sz w:val="28"/>
                <w:szCs w:val="28"/>
              </w:rPr>
            </w:pPr>
            <w:r w:rsidRPr="00A322A5">
              <w:rPr>
                <w:rFonts w:ascii="Times New Roman" w:hAnsi="Times New Roman" w:cs="Times New Roman"/>
                <w:b/>
                <w:sz w:val="28"/>
                <w:szCs w:val="28"/>
              </w:rPr>
              <w:t>The Republic of Somalia</w:t>
            </w:r>
            <w:r w:rsidRPr="00A322A5">
              <w:rPr>
                <w:rFonts w:ascii="Times New Roman" w:hAnsi="Times New Roman" w:cs="Times New Roman"/>
                <w:sz w:val="28"/>
                <w:szCs w:val="28"/>
              </w:rPr>
              <w:t>: identified potential areas for our exports to Somalia.  Follow up discussions planned.</w:t>
            </w:r>
          </w:p>
          <w:p w:rsidR="005302EE" w:rsidRPr="00A322A5" w:rsidRDefault="005302EE" w:rsidP="005302EE">
            <w:pPr>
              <w:jc w:val="both"/>
              <w:rPr>
                <w:rFonts w:ascii="Times New Roman" w:hAnsi="Times New Roman" w:cs="Times New Roman"/>
                <w:sz w:val="28"/>
                <w:szCs w:val="28"/>
              </w:rPr>
            </w:pPr>
            <w:r w:rsidRPr="00A322A5">
              <w:rPr>
                <w:rFonts w:ascii="Times New Roman" w:hAnsi="Times New Roman" w:cs="Times New Roman"/>
                <w:b/>
                <w:sz w:val="28"/>
                <w:szCs w:val="28"/>
              </w:rPr>
              <w:t>The Republic of Ethiopia</w:t>
            </w:r>
            <w:r w:rsidRPr="00A322A5">
              <w:rPr>
                <w:rFonts w:ascii="Times New Roman" w:hAnsi="Times New Roman" w:cs="Times New Roman"/>
                <w:sz w:val="28"/>
                <w:szCs w:val="28"/>
              </w:rPr>
              <w:t>: on implementation of the Trade and Industry related decisions of the 2019 JMC.  Identified areas of mutual interest are Dairy and Dairy Products, Sugar, Cereals on the Ugandan side and Leather and leather products for Ethiopia.</w:t>
            </w:r>
          </w:p>
          <w:p w:rsidR="005302EE" w:rsidRPr="00A322A5" w:rsidRDefault="005302EE" w:rsidP="005302EE">
            <w:pPr>
              <w:jc w:val="both"/>
              <w:rPr>
                <w:rFonts w:ascii="Times New Roman" w:hAnsi="Times New Roman" w:cs="Times New Roman"/>
                <w:sz w:val="28"/>
                <w:szCs w:val="28"/>
              </w:rPr>
            </w:pPr>
            <w:r w:rsidRPr="00A322A5">
              <w:rPr>
                <w:rFonts w:ascii="Times New Roman" w:hAnsi="Times New Roman" w:cs="Times New Roman"/>
                <w:sz w:val="28"/>
                <w:szCs w:val="28"/>
              </w:rPr>
              <w:lastRenderedPageBreak/>
              <w:t>A number of traders claim compensation for loss of goods and services from the Government of South Sudan)</w:t>
            </w:r>
          </w:p>
          <w:p w:rsidR="005302EE" w:rsidRPr="00A322A5" w:rsidRDefault="005302EE" w:rsidP="005302EE">
            <w:pPr>
              <w:jc w:val="both"/>
              <w:rPr>
                <w:rFonts w:ascii="Times New Roman" w:hAnsi="Times New Roman" w:cs="Times New Roman"/>
                <w:sz w:val="28"/>
                <w:szCs w:val="28"/>
              </w:rPr>
            </w:pPr>
            <w:r w:rsidRPr="00A322A5">
              <w:rPr>
                <w:rFonts w:ascii="Times New Roman" w:hAnsi="Times New Roman" w:cs="Times New Roman"/>
                <w:b/>
                <w:sz w:val="28"/>
                <w:szCs w:val="28"/>
              </w:rPr>
              <w:t>The People’s Republic of China</w:t>
            </w:r>
            <w:r w:rsidRPr="00A322A5">
              <w:rPr>
                <w:rFonts w:ascii="Times New Roman" w:hAnsi="Times New Roman" w:cs="Times New Roman"/>
                <w:sz w:val="28"/>
                <w:szCs w:val="28"/>
              </w:rPr>
              <w:t xml:space="preserve">:  Capacity Building; Trade related courses (fully funded) on e-commerce and Trade in services have been offered to and attended by staff; </w:t>
            </w:r>
            <w:r w:rsidRPr="00A322A5">
              <w:rPr>
                <w:rFonts w:ascii="Times New Roman" w:hAnsi="Times New Roman" w:cs="Times New Roman"/>
                <w:b/>
                <w:sz w:val="28"/>
                <w:szCs w:val="28"/>
              </w:rPr>
              <w:t>Market Access</w:t>
            </w:r>
            <w:r w:rsidRPr="00A322A5">
              <w:rPr>
                <w:rFonts w:ascii="Times New Roman" w:hAnsi="Times New Roman" w:cs="Times New Roman"/>
                <w:sz w:val="28"/>
                <w:szCs w:val="28"/>
              </w:rPr>
              <w:t>; Bilateral engagements are ongoing for Uganda to increase the market share and diversify our exports. The protocol on exporting Fish and Fish products is yet to be signed.</w:t>
            </w:r>
          </w:p>
          <w:p w:rsidR="005302EE" w:rsidRPr="00A322A5" w:rsidRDefault="005302EE" w:rsidP="005302EE">
            <w:pPr>
              <w:jc w:val="both"/>
              <w:rPr>
                <w:rFonts w:ascii="Times New Roman" w:hAnsi="Times New Roman" w:cs="Times New Roman"/>
                <w:sz w:val="28"/>
                <w:szCs w:val="28"/>
              </w:rPr>
            </w:pPr>
          </w:p>
        </w:tc>
        <w:tc>
          <w:tcPr>
            <w:tcW w:w="3265" w:type="dxa"/>
          </w:tcPr>
          <w:p w:rsidR="005302EE" w:rsidRPr="00A322A5" w:rsidRDefault="005302EE" w:rsidP="005302EE">
            <w:pPr>
              <w:jc w:val="both"/>
              <w:rPr>
                <w:rFonts w:ascii="Times New Roman" w:hAnsi="Times New Roman" w:cs="Times New Roman"/>
                <w:sz w:val="28"/>
                <w:szCs w:val="28"/>
              </w:rPr>
            </w:pPr>
            <w:r w:rsidRPr="00A322A5">
              <w:rPr>
                <w:rFonts w:ascii="Times New Roman" w:hAnsi="Times New Roman" w:cs="Times New Roman"/>
                <w:sz w:val="28"/>
                <w:szCs w:val="28"/>
              </w:rPr>
              <w:lastRenderedPageBreak/>
              <w:t xml:space="preserve">Kenya recently undertook a verification mission of the Uganda sugar sector. A </w:t>
            </w:r>
            <w:r w:rsidRPr="00A322A5">
              <w:rPr>
                <w:rFonts w:ascii="Times New Roman" w:hAnsi="Times New Roman" w:cs="Times New Roman"/>
                <w:sz w:val="28"/>
                <w:szCs w:val="28"/>
              </w:rPr>
              <w:lastRenderedPageBreak/>
              <w:t>ministerial meeting was held in which both countries agreed to work away the Non-Tariff barriers affecting trade.</w:t>
            </w:r>
          </w:p>
          <w:p w:rsidR="005302EE" w:rsidRPr="00A322A5" w:rsidRDefault="005302EE" w:rsidP="005302EE">
            <w:pPr>
              <w:jc w:val="both"/>
              <w:rPr>
                <w:rFonts w:ascii="Times New Roman" w:hAnsi="Times New Roman" w:cs="Times New Roman"/>
                <w:sz w:val="28"/>
                <w:szCs w:val="28"/>
              </w:rPr>
            </w:pPr>
            <w:r w:rsidRPr="00A322A5">
              <w:rPr>
                <w:rFonts w:ascii="Times New Roman" w:hAnsi="Times New Roman" w:cs="Times New Roman"/>
                <w:sz w:val="28"/>
                <w:szCs w:val="28"/>
              </w:rPr>
              <w:t>Tanzania imposed Non-Tariff Barriers (NTBs) in form of import permits on Ugandan Dairy products, making it difficult for Ugandan Dairy products to access the market; Discriminatory Road User Charges of USD 500 imposed on Ugandan trucks plying Tanzania route; Denial of market access for Ugandan Sugar.</w:t>
            </w:r>
          </w:p>
        </w:tc>
      </w:tr>
      <w:tr w:rsidR="005302EE" w:rsidRPr="00A322A5" w:rsidTr="00F21A9E">
        <w:tc>
          <w:tcPr>
            <w:tcW w:w="559" w:type="dxa"/>
          </w:tcPr>
          <w:p w:rsidR="005302EE" w:rsidRPr="00A322A5" w:rsidRDefault="005302EE" w:rsidP="005302EE">
            <w:pPr>
              <w:pStyle w:val="ListParagraph"/>
              <w:numPr>
                <w:ilvl w:val="0"/>
                <w:numId w:val="1"/>
              </w:numPr>
              <w:rPr>
                <w:rFonts w:ascii="Times New Roman" w:hAnsi="Times New Roman" w:cs="Times New Roman"/>
                <w:sz w:val="28"/>
                <w:szCs w:val="28"/>
              </w:rPr>
            </w:pPr>
          </w:p>
        </w:tc>
        <w:tc>
          <w:tcPr>
            <w:tcW w:w="4114" w:type="dxa"/>
          </w:tcPr>
          <w:p w:rsidR="005302EE" w:rsidRPr="00204ADF" w:rsidRDefault="005302EE" w:rsidP="005302EE">
            <w:pPr>
              <w:jc w:val="both"/>
              <w:rPr>
                <w:rFonts w:ascii="Times New Roman" w:hAnsi="Times New Roman" w:cs="Times New Roman"/>
                <w:color w:val="000000" w:themeColor="text1"/>
                <w:sz w:val="28"/>
                <w:szCs w:val="28"/>
              </w:rPr>
            </w:pPr>
            <w:r w:rsidRPr="00204ADF">
              <w:rPr>
                <w:rFonts w:ascii="Times New Roman" w:hAnsi="Times New Roman" w:cs="Times New Roman"/>
                <w:color w:val="000000" w:themeColor="text1"/>
                <w:sz w:val="28"/>
                <w:szCs w:val="28"/>
              </w:rPr>
              <w:t>Empower Uganda National Bureau of Standards to carry out its mandate of protecting Ugandans against substandard goods and for it to appraise companies that apply for certification in a shorter period</w:t>
            </w:r>
          </w:p>
        </w:tc>
        <w:tc>
          <w:tcPr>
            <w:tcW w:w="5245" w:type="dxa"/>
          </w:tcPr>
          <w:p w:rsidR="00F94F51" w:rsidRPr="00204ADF" w:rsidRDefault="00F94F51" w:rsidP="00904989">
            <w:pPr>
              <w:jc w:val="both"/>
              <w:rPr>
                <w:rFonts w:ascii="Times New Roman" w:hAnsi="Times New Roman" w:cs="Times New Roman"/>
                <w:color w:val="000000" w:themeColor="text1"/>
                <w:sz w:val="28"/>
                <w:szCs w:val="28"/>
              </w:rPr>
            </w:pPr>
            <w:r w:rsidRPr="00204ADF">
              <w:rPr>
                <w:rFonts w:ascii="Times New Roman" w:hAnsi="Times New Roman" w:cs="Times New Roman"/>
                <w:color w:val="000000" w:themeColor="text1"/>
                <w:sz w:val="28"/>
                <w:szCs w:val="28"/>
              </w:rPr>
              <w:t xml:space="preserve">The Bureau has reviewed its internal processes to make them shorter and ease of access making it </w:t>
            </w:r>
            <w:r w:rsidR="00904989" w:rsidRPr="00204ADF">
              <w:rPr>
                <w:rFonts w:ascii="Times New Roman" w:hAnsi="Times New Roman" w:cs="Times New Roman"/>
                <w:color w:val="000000" w:themeColor="text1"/>
                <w:sz w:val="28"/>
                <w:szCs w:val="28"/>
              </w:rPr>
              <w:t>faster to</w:t>
            </w:r>
            <w:r w:rsidRPr="00204ADF">
              <w:rPr>
                <w:rFonts w:ascii="Times New Roman" w:hAnsi="Times New Roman" w:cs="Times New Roman"/>
                <w:color w:val="000000" w:themeColor="text1"/>
                <w:sz w:val="28"/>
                <w:szCs w:val="28"/>
              </w:rPr>
              <w:t xml:space="preserve"> support certification of MSMEs. </w:t>
            </w:r>
          </w:p>
          <w:p w:rsidR="00F94F51" w:rsidRPr="00204ADF" w:rsidRDefault="00F94F51" w:rsidP="00904989">
            <w:pPr>
              <w:jc w:val="both"/>
              <w:rPr>
                <w:rFonts w:ascii="Times New Roman" w:hAnsi="Times New Roman" w:cs="Times New Roman"/>
                <w:color w:val="000000" w:themeColor="text1"/>
                <w:sz w:val="28"/>
                <w:szCs w:val="28"/>
              </w:rPr>
            </w:pPr>
          </w:p>
          <w:p w:rsidR="00F94F51" w:rsidRPr="00204ADF" w:rsidRDefault="00F94F51" w:rsidP="00904989">
            <w:pPr>
              <w:jc w:val="both"/>
              <w:rPr>
                <w:rFonts w:ascii="Times New Roman" w:hAnsi="Times New Roman" w:cs="Times New Roman"/>
                <w:color w:val="000000" w:themeColor="text1"/>
                <w:sz w:val="28"/>
                <w:szCs w:val="28"/>
              </w:rPr>
            </w:pPr>
            <w:r w:rsidRPr="00204ADF">
              <w:rPr>
                <w:rFonts w:ascii="Times New Roman" w:hAnsi="Times New Roman" w:cs="Times New Roman"/>
                <w:color w:val="000000" w:themeColor="text1"/>
                <w:sz w:val="28"/>
                <w:szCs w:val="28"/>
              </w:rPr>
              <w:t>The bureau has in addition reduced the cost of certification to enable SMEs to uptake the exercise</w:t>
            </w:r>
          </w:p>
          <w:p w:rsidR="00F94F51" w:rsidRPr="00204ADF" w:rsidRDefault="00F94F51" w:rsidP="00904989">
            <w:pPr>
              <w:jc w:val="both"/>
              <w:rPr>
                <w:rFonts w:ascii="Times New Roman" w:hAnsi="Times New Roman" w:cs="Times New Roman"/>
                <w:color w:val="000000" w:themeColor="text1"/>
                <w:sz w:val="28"/>
                <w:szCs w:val="28"/>
              </w:rPr>
            </w:pPr>
          </w:p>
          <w:p w:rsidR="005302EE" w:rsidRPr="00204ADF" w:rsidRDefault="00F94F51" w:rsidP="00904989">
            <w:pPr>
              <w:jc w:val="both"/>
              <w:rPr>
                <w:rFonts w:ascii="Times New Roman" w:hAnsi="Times New Roman" w:cs="Times New Roman"/>
                <w:color w:val="000000" w:themeColor="text1"/>
                <w:sz w:val="28"/>
                <w:szCs w:val="28"/>
              </w:rPr>
            </w:pPr>
            <w:r w:rsidRPr="00204ADF">
              <w:rPr>
                <w:rFonts w:ascii="Times New Roman" w:hAnsi="Times New Roman" w:cs="Times New Roman"/>
                <w:color w:val="000000" w:themeColor="text1"/>
                <w:sz w:val="28"/>
                <w:szCs w:val="28"/>
              </w:rPr>
              <w:t xml:space="preserve">During the COVID 19 preparedness,  the Bureau certified 105 new Companies to produce masks, Sanitizers and developed Standards to guide the production of Face Masks.  </w:t>
            </w:r>
          </w:p>
        </w:tc>
        <w:tc>
          <w:tcPr>
            <w:tcW w:w="3265" w:type="dxa"/>
          </w:tcPr>
          <w:p w:rsidR="005302EE" w:rsidRPr="00204ADF" w:rsidRDefault="00F94F51" w:rsidP="005302EE">
            <w:pPr>
              <w:rPr>
                <w:rFonts w:ascii="Times New Roman" w:hAnsi="Times New Roman" w:cs="Times New Roman"/>
                <w:color w:val="000000" w:themeColor="text1"/>
                <w:sz w:val="28"/>
                <w:szCs w:val="28"/>
              </w:rPr>
            </w:pPr>
            <w:r w:rsidRPr="00204ADF">
              <w:rPr>
                <w:rFonts w:ascii="Times New Roman" w:hAnsi="Times New Roman" w:cs="Times New Roman"/>
                <w:color w:val="000000" w:themeColor="text1"/>
                <w:sz w:val="28"/>
                <w:szCs w:val="28"/>
              </w:rPr>
              <w:t>UNBS is on track especially after establishment of the  4 Regional Labs</w:t>
            </w:r>
          </w:p>
        </w:tc>
      </w:tr>
      <w:tr w:rsidR="005302EE" w:rsidRPr="00A322A5" w:rsidTr="00F21A9E">
        <w:tc>
          <w:tcPr>
            <w:tcW w:w="559" w:type="dxa"/>
          </w:tcPr>
          <w:p w:rsidR="005302EE" w:rsidRPr="00A322A5" w:rsidRDefault="005302EE" w:rsidP="005302EE">
            <w:pPr>
              <w:pStyle w:val="ListParagraph"/>
              <w:numPr>
                <w:ilvl w:val="0"/>
                <w:numId w:val="1"/>
              </w:numPr>
              <w:rPr>
                <w:rFonts w:ascii="Times New Roman" w:hAnsi="Times New Roman" w:cs="Times New Roman"/>
                <w:sz w:val="28"/>
                <w:szCs w:val="28"/>
              </w:rPr>
            </w:pPr>
          </w:p>
        </w:tc>
        <w:tc>
          <w:tcPr>
            <w:tcW w:w="4114" w:type="dxa"/>
          </w:tcPr>
          <w:p w:rsidR="005302EE" w:rsidRPr="00204ADF" w:rsidRDefault="005302EE" w:rsidP="005302EE">
            <w:pPr>
              <w:jc w:val="both"/>
              <w:rPr>
                <w:rFonts w:ascii="Times New Roman" w:hAnsi="Times New Roman" w:cs="Times New Roman"/>
                <w:color w:val="000000" w:themeColor="text1"/>
                <w:sz w:val="28"/>
                <w:szCs w:val="28"/>
              </w:rPr>
            </w:pPr>
            <w:r w:rsidRPr="00204ADF">
              <w:rPr>
                <w:rFonts w:ascii="Times New Roman" w:hAnsi="Times New Roman" w:cs="Times New Roman"/>
                <w:color w:val="000000" w:themeColor="text1"/>
                <w:sz w:val="28"/>
                <w:szCs w:val="28"/>
              </w:rPr>
              <w:t xml:space="preserve">Address the challenges SMEs face </w:t>
            </w:r>
            <w:r w:rsidRPr="00204ADF">
              <w:rPr>
                <w:rFonts w:ascii="Times New Roman" w:hAnsi="Times New Roman" w:cs="Times New Roman"/>
                <w:color w:val="000000" w:themeColor="text1"/>
                <w:sz w:val="28"/>
                <w:szCs w:val="28"/>
              </w:rPr>
              <w:lastRenderedPageBreak/>
              <w:t>some of which include delayed payments by big supermarkets, access to credit, equipment and workplace</w:t>
            </w:r>
          </w:p>
        </w:tc>
        <w:tc>
          <w:tcPr>
            <w:tcW w:w="5245" w:type="dxa"/>
          </w:tcPr>
          <w:p w:rsidR="00F94F51" w:rsidRPr="00204ADF" w:rsidRDefault="00F94F51" w:rsidP="00F94F51">
            <w:pPr>
              <w:jc w:val="both"/>
              <w:rPr>
                <w:rFonts w:ascii="Times New Roman" w:hAnsi="Times New Roman" w:cs="Times New Roman"/>
                <w:color w:val="000000" w:themeColor="text1"/>
                <w:sz w:val="28"/>
                <w:szCs w:val="28"/>
              </w:rPr>
            </w:pPr>
            <w:r w:rsidRPr="00204ADF">
              <w:rPr>
                <w:rFonts w:ascii="Times New Roman" w:hAnsi="Times New Roman" w:cs="Times New Roman"/>
                <w:color w:val="000000" w:themeColor="text1"/>
                <w:sz w:val="28"/>
                <w:szCs w:val="28"/>
              </w:rPr>
              <w:lastRenderedPageBreak/>
              <w:t xml:space="preserve">To improve access to financial services such </w:t>
            </w:r>
            <w:r w:rsidRPr="00204ADF">
              <w:rPr>
                <w:rFonts w:ascii="Times New Roman" w:hAnsi="Times New Roman" w:cs="Times New Roman"/>
                <w:color w:val="000000" w:themeColor="text1"/>
                <w:sz w:val="28"/>
                <w:szCs w:val="28"/>
              </w:rPr>
              <w:lastRenderedPageBreak/>
              <w:t>as credit</w:t>
            </w:r>
            <w:r w:rsidR="00204ADF">
              <w:rPr>
                <w:rFonts w:ascii="Times New Roman" w:hAnsi="Times New Roman" w:cs="Times New Roman"/>
                <w:color w:val="000000" w:themeColor="text1"/>
                <w:sz w:val="28"/>
                <w:szCs w:val="28"/>
              </w:rPr>
              <w:t xml:space="preserve"> to MSMEs, 5,506 Emyooga SACCO </w:t>
            </w:r>
            <w:r w:rsidRPr="00204ADF">
              <w:rPr>
                <w:rFonts w:ascii="Times New Roman" w:hAnsi="Times New Roman" w:cs="Times New Roman"/>
                <w:color w:val="000000" w:themeColor="text1"/>
                <w:sz w:val="28"/>
                <w:szCs w:val="28"/>
              </w:rPr>
              <w:t>savings and Credit Cooperatives (SACCOs) have been registered since 2016</w:t>
            </w:r>
            <w:r w:rsidR="00DE201D" w:rsidRPr="00204ADF">
              <w:rPr>
                <w:rFonts w:ascii="Times New Roman" w:hAnsi="Times New Roman" w:cs="Times New Roman"/>
                <w:color w:val="000000" w:themeColor="text1"/>
                <w:sz w:val="28"/>
                <w:szCs w:val="28"/>
              </w:rPr>
              <w:t>.</w:t>
            </w:r>
          </w:p>
          <w:p w:rsidR="00F94F51" w:rsidRPr="00204ADF" w:rsidRDefault="00F94F51" w:rsidP="00F94F51">
            <w:pPr>
              <w:tabs>
                <w:tab w:val="num" w:pos="720"/>
              </w:tabs>
              <w:jc w:val="both"/>
              <w:rPr>
                <w:rFonts w:ascii="Times New Roman" w:hAnsi="Times New Roman" w:cs="Times New Roman"/>
                <w:color w:val="000000" w:themeColor="text1"/>
                <w:sz w:val="28"/>
                <w:szCs w:val="28"/>
              </w:rPr>
            </w:pPr>
            <w:r w:rsidRPr="00204ADF">
              <w:rPr>
                <w:rFonts w:ascii="Times New Roman" w:hAnsi="Times New Roman" w:cs="Times New Roman"/>
                <w:color w:val="000000" w:themeColor="text1"/>
                <w:sz w:val="28"/>
                <w:szCs w:val="28"/>
              </w:rPr>
              <w:t>While total cumulative Reg</w:t>
            </w:r>
            <w:r w:rsidR="00204ADF">
              <w:rPr>
                <w:rFonts w:ascii="Times New Roman" w:hAnsi="Times New Roman" w:cs="Times New Roman"/>
                <w:color w:val="000000" w:themeColor="text1"/>
                <w:sz w:val="28"/>
                <w:szCs w:val="28"/>
              </w:rPr>
              <w:t xml:space="preserve">istered Cooperatives stands at </w:t>
            </w:r>
            <w:r w:rsidRPr="00204ADF">
              <w:rPr>
                <w:rFonts w:ascii="Times New Roman" w:hAnsi="Times New Roman" w:cs="Times New Roman"/>
                <w:color w:val="000000" w:themeColor="text1"/>
                <w:sz w:val="28"/>
                <w:szCs w:val="28"/>
              </w:rPr>
              <w:t xml:space="preserve">28,571 </w:t>
            </w:r>
          </w:p>
          <w:p w:rsidR="005302EE" w:rsidRPr="00204ADF" w:rsidRDefault="005302EE" w:rsidP="005302EE">
            <w:pPr>
              <w:jc w:val="both"/>
              <w:rPr>
                <w:rFonts w:ascii="Times New Roman" w:hAnsi="Times New Roman" w:cs="Times New Roman"/>
                <w:color w:val="000000" w:themeColor="text1"/>
                <w:sz w:val="28"/>
                <w:szCs w:val="28"/>
              </w:rPr>
            </w:pPr>
          </w:p>
        </w:tc>
        <w:tc>
          <w:tcPr>
            <w:tcW w:w="3265" w:type="dxa"/>
          </w:tcPr>
          <w:p w:rsidR="005302EE" w:rsidRPr="00204ADF" w:rsidRDefault="00DE201D" w:rsidP="005302EE">
            <w:pPr>
              <w:jc w:val="both"/>
              <w:rPr>
                <w:rFonts w:ascii="Times New Roman" w:hAnsi="Times New Roman" w:cs="Times New Roman"/>
                <w:color w:val="000000" w:themeColor="text1"/>
                <w:sz w:val="28"/>
                <w:szCs w:val="28"/>
              </w:rPr>
            </w:pPr>
            <w:r w:rsidRPr="00204ADF">
              <w:rPr>
                <w:rFonts w:ascii="Times New Roman" w:hAnsi="Times New Roman" w:cs="Times New Roman"/>
                <w:color w:val="000000" w:themeColor="text1"/>
                <w:sz w:val="28"/>
                <w:szCs w:val="28"/>
              </w:rPr>
              <w:lastRenderedPageBreak/>
              <w:t xml:space="preserve">Focus of intervention now </w:t>
            </w:r>
            <w:r w:rsidRPr="00204ADF">
              <w:rPr>
                <w:rFonts w:ascii="Times New Roman" w:hAnsi="Times New Roman" w:cs="Times New Roman"/>
                <w:color w:val="000000" w:themeColor="text1"/>
                <w:sz w:val="28"/>
                <w:szCs w:val="28"/>
              </w:rPr>
              <w:lastRenderedPageBreak/>
              <w:t>on addressing the limited knowledge and skills on strengthening good corporate governance for Enterprise Management</w:t>
            </w:r>
          </w:p>
        </w:tc>
      </w:tr>
      <w:tr w:rsidR="005302EE" w:rsidRPr="00A322A5" w:rsidTr="00F21A9E">
        <w:tc>
          <w:tcPr>
            <w:tcW w:w="559" w:type="dxa"/>
          </w:tcPr>
          <w:p w:rsidR="005302EE" w:rsidRPr="00A322A5" w:rsidRDefault="005302EE" w:rsidP="005302EE">
            <w:pPr>
              <w:pStyle w:val="ListParagraph"/>
              <w:numPr>
                <w:ilvl w:val="0"/>
                <w:numId w:val="1"/>
              </w:numPr>
              <w:rPr>
                <w:rFonts w:ascii="Times New Roman" w:hAnsi="Times New Roman" w:cs="Times New Roman"/>
                <w:sz w:val="28"/>
                <w:szCs w:val="28"/>
              </w:rPr>
            </w:pPr>
          </w:p>
        </w:tc>
        <w:tc>
          <w:tcPr>
            <w:tcW w:w="4114" w:type="dxa"/>
          </w:tcPr>
          <w:p w:rsidR="005302EE" w:rsidRPr="00204ADF" w:rsidRDefault="005302EE" w:rsidP="005302EE">
            <w:pPr>
              <w:jc w:val="both"/>
              <w:rPr>
                <w:rFonts w:ascii="Times New Roman" w:hAnsi="Times New Roman" w:cs="Times New Roman"/>
                <w:color w:val="000000" w:themeColor="text1"/>
                <w:sz w:val="28"/>
                <w:szCs w:val="28"/>
              </w:rPr>
            </w:pPr>
            <w:r w:rsidRPr="00204ADF">
              <w:rPr>
                <w:rFonts w:ascii="Times New Roman" w:hAnsi="Times New Roman" w:cs="Times New Roman"/>
                <w:color w:val="000000" w:themeColor="text1"/>
                <w:sz w:val="28"/>
                <w:szCs w:val="28"/>
              </w:rPr>
              <w:t>Stop charging local traders rent in foreign currency</w:t>
            </w:r>
          </w:p>
        </w:tc>
        <w:tc>
          <w:tcPr>
            <w:tcW w:w="5245" w:type="dxa"/>
          </w:tcPr>
          <w:p w:rsidR="005302EE" w:rsidRPr="00204ADF" w:rsidRDefault="005302EE" w:rsidP="005302EE">
            <w:pPr>
              <w:rPr>
                <w:rFonts w:ascii="Times New Roman" w:hAnsi="Times New Roman" w:cs="Times New Roman"/>
                <w:color w:val="000000" w:themeColor="text1"/>
                <w:sz w:val="28"/>
                <w:szCs w:val="28"/>
              </w:rPr>
            </w:pPr>
          </w:p>
        </w:tc>
        <w:tc>
          <w:tcPr>
            <w:tcW w:w="3265" w:type="dxa"/>
          </w:tcPr>
          <w:p w:rsidR="005302EE" w:rsidRPr="00204ADF" w:rsidRDefault="00E46384" w:rsidP="00E4638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Ministry of Lands, Housing and Urban Development will provide details on this</w:t>
            </w:r>
          </w:p>
        </w:tc>
      </w:tr>
      <w:tr w:rsidR="005302EE" w:rsidRPr="00A322A5" w:rsidTr="00F21A9E">
        <w:tc>
          <w:tcPr>
            <w:tcW w:w="559" w:type="dxa"/>
          </w:tcPr>
          <w:p w:rsidR="005302EE" w:rsidRPr="00A322A5" w:rsidRDefault="005302EE" w:rsidP="005302EE">
            <w:pPr>
              <w:pStyle w:val="ListParagraph"/>
              <w:numPr>
                <w:ilvl w:val="0"/>
                <w:numId w:val="1"/>
              </w:numPr>
              <w:rPr>
                <w:rFonts w:ascii="Times New Roman" w:hAnsi="Times New Roman" w:cs="Times New Roman"/>
                <w:sz w:val="28"/>
                <w:szCs w:val="28"/>
              </w:rPr>
            </w:pPr>
          </w:p>
        </w:tc>
        <w:tc>
          <w:tcPr>
            <w:tcW w:w="4114" w:type="dxa"/>
          </w:tcPr>
          <w:p w:rsidR="005302EE" w:rsidRPr="00204ADF" w:rsidRDefault="005302EE" w:rsidP="005302EE">
            <w:pPr>
              <w:jc w:val="both"/>
              <w:rPr>
                <w:rFonts w:ascii="Times New Roman" w:hAnsi="Times New Roman" w:cs="Times New Roman"/>
                <w:color w:val="000000" w:themeColor="text1"/>
                <w:sz w:val="28"/>
                <w:szCs w:val="28"/>
              </w:rPr>
            </w:pPr>
            <w:r w:rsidRPr="00204ADF">
              <w:rPr>
                <w:rFonts w:ascii="Times New Roman" w:hAnsi="Times New Roman" w:cs="Times New Roman"/>
                <w:color w:val="000000" w:themeColor="text1"/>
                <w:sz w:val="28"/>
                <w:szCs w:val="28"/>
              </w:rPr>
              <w:t>Facilitate the transformation of informal SMEs to formal through registration so that they can access credit and other privileges</w:t>
            </w:r>
          </w:p>
        </w:tc>
        <w:tc>
          <w:tcPr>
            <w:tcW w:w="5245" w:type="dxa"/>
          </w:tcPr>
          <w:p w:rsidR="00180C53" w:rsidRPr="00204ADF" w:rsidRDefault="002A6D0E" w:rsidP="002A6D0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Ministry through D</w:t>
            </w:r>
            <w:r w:rsidR="00180C53" w:rsidRPr="00204ADF">
              <w:rPr>
                <w:rFonts w:ascii="Times New Roman" w:hAnsi="Times New Roman" w:cs="Times New Roman"/>
                <w:color w:val="000000" w:themeColor="text1"/>
                <w:sz w:val="28"/>
                <w:szCs w:val="28"/>
              </w:rPr>
              <w:t>irectorate of Micro Small and Medium Enterprises MSMEs and Cooperatives Department is working with Uganda Registration Services Bureau to formalize SMEs</w:t>
            </w:r>
          </w:p>
          <w:p w:rsidR="00180C53" w:rsidRPr="00204ADF" w:rsidRDefault="00180C53" w:rsidP="002A6D0E">
            <w:pPr>
              <w:jc w:val="both"/>
              <w:rPr>
                <w:rFonts w:ascii="Times New Roman" w:hAnsi="Times New Roman" w:cs="Times New Roman"/>
                <w:color w:val="000000" w:themeColor="text1"/>
                <w:sz w:val="28"/>
                <w:szCs w:val="28"/>
              </w:rPr>
            </w:pPr>
          </w:p>
          <w:p w:rsidR="00180C53" w:rsidRPr="00204ADF" w:rsidRDefault="00180C53" w:rsidP="002A6D0E">
            <w:pPr>
              <w:jc w:val="both"/>
              <w:rPr>
                <w:rFonts w:ascii="Times New Roman" w:hAnsi="Times New Roman" w:cs="Times New Roman"/>
                <w:color w:val="000000" w:themeColor="text1"/>
                <w:sz w:val="28"/>
                <w:szCs w:val="28"/>
              </w:rPr>
            </w:pPr>
            <w:r w:rsidRPr="00204ADF">
              <w:rPr>
                <w:rFonts w:ascii="Times New Roman" w:hAnsi="Times New Roman" w:cs="Times New Roman"/>
                <w:color w:val="000000" w:themeColor="text1"/>
                <w:sz w:val="28"/>
                <w:szCs w:val="28"/>
              </w:rPr>
              <w:t xml:space="preserve">Identification of SMEs is done </w:t>
            </w:r>
            <w:r w:rsidRPr="00204ADF">
              <w:rPr>
                <w:rFonts w:ascii="Times New Roman" w:hAnsi="Times New Roman" w:cs="Times New Roman"/>
                <w:color w:val="000000" w:themeColor="text1"/>
                <w:sz w:val="28"/>
                <w:szCs w:val="28"/>
                <w:lang w:val="en-ZA"/>
              </w:rPr>
              <w:t>in priority sectors in the value Chains</w:t>
            </w:r>
            <w:r w:rsidR="002A6D0E">
              <w:rPr>
                <w:rFonts w:ascii="Times New Roman" w:hAnsi="Times New Roman" w:cs="Times New Roman"/>
                <w:color w:val="000000" w:themeColor="text1"/>
                <w:sz w:val="28"/>
                <w:szCs w:val="28"/>
                <w:lang w:val="en-ZA"/>
              </w:rPr>
              <w:t>.</w:t>
            </w:r>
            <w:r w:rsidRPr="00204ADF">
              <w:rPr>
                <w:rFonts w:ascii="Times New Roman" w:hAnsi="Times New Roman" w:cs="Times New Roman"/>
                <w:color w:val="000000" w:themeColor="text1"/>
                <w:sz w:val="28"/>
                <w:szCs w:val="28"/>
                <w:lang w:val="en-ZA"/>
              </w:rPr>
              <w:t xml:space="preserve"> </w:t>
            </w:r>
          </w:p>
          <w:p w:rsidR="00180C53" w:rsidRPr="00204ADF" w:rsidRDefault="00180C53" w:rsidP="002A6D0E">
            <w:pPr>
              <w:jc w:val="both"/>
              <w:rPr>
                <w:rFonts w:ascii="Times New Roman" w:hAnsi="Times New Roman" w:cs="Times New Roman"/>
                <w:color w:val="000000" w:themeColor="text1"/>
                <w:sz w:val="28"/>
                <w:szCs w:val="28"/>
              </w:rPr>
            </w:pPr>
            <w:r w:rsidRPr="00204ADF">
              <w:rPr>
                <w:rFonts w:ascii="Times New Roman" w:hAnsi="Times New Roman" w:cs="Times New Roman"/>
                <w:color w:val="000000" w:themeColor="text1"/>
                <w:sz w:val="28"/>
                <w:szCs w:val="28"/>
              </w:rPr>
              <w:t>Sensitization is then conducted on the benefits of formalization of businesses.</w:t>
            </w:r>
          </w:p>
          <w:p w:rsidR="005302EE" w:rsidRPr="00204ADF" w:rsidRDefault="00180C53" w:rsidP="002A6D0E">
            <w:pPr>
              <w:jc w:val="both"/>
              <w:rPr>
                <w:rFonts w:ascii="Times New Roman" w:hAnsi="Times New Roman" w:cs="Times New Roman"/>
                <w:color w:val="000000" w:themeColor="text1"/>
                <w:sz w:val="28"/>
                <w:szCs w:val="28"/>
              </w:rPr>
            </w:pPr>
            <w:r w:rsidRPr="00204ADF">
              <w:rPr>
                <w:rFonts w:ascii="Times New Roman" w:hAnsi="Times New Roman" w:cs="Times New Roman"/>
                <w:color w:val="000000" w:themeColor="text1"/>
                <w:sz w:val="28"/>
                <w:szCs w:val="28"/>
              </w:rPr>
              <w:t>Potential SMEs are linked to Uganda Registration Services Bureau for registration</w:t>
            </w:r>
          </w:p>
        </w:tc>
        <w:tc>
          <w:tcPr>
            <w:tcW w:w="3265" w:type="dxa"/>
          </w:tcPr>
          <w:p w:rsidR="005302EE" w:rsidRPr="00204ADF" w:rsidRDefault="00180C53" w:rsidP="005302EE">
            <w:pPr>
              <w:rPr>
                <w:rFonts w:ascii="Times New Roman" w:hAnsi="Times New Roman" w:cs="Times New Roman"/>
                <w:color w:val="000000" w:themeColor="text1"/>
                <w:sz w:val="28"/>
                <w:szCs w:val="28"/>
              </w:rPr>
            </w:pPr>
            <w:r w:rsidRPr="00204ADF">
              <w:rPr>
                <w:rFonts w:ascii="Times New Roman" w:hAnsi="Times New Roman" w:cs="Times New Roman"/>
                <w:color w:val="000000" w:themeColor="text1"/>
                <w:sz w:val="28"/>
                <w:szCs w:val="28"/>
              </w:rPr>
              <w:t>Ongoing exercise by the MSMEs Department in the Ministry</w:t>
            </w:r>
          </w:p>
        </w:tc>
      </w:tr>
      <w:tr w:rsidR="005302EE" w:rsidRPr="00A322A5" w:rsidTr="00F21A9E">
        <w:tc>
          <w:tcPr>
            <w:tcW w:w="559" w:type="dxa"/>
          </w:tcPr>
          <w:p w:rsidR="005302EE" w:rsidRPr="00A322A5" w:rsidRDefault="005302EE" w:rsidP="005302EE">
            <w:pPr>
              <w:pStyle w:val="ListParagraph"/>
              <w:numPr>
                <w:ilvl w:val="0"/>
                <w:numId w:val="1"/>
              </w:numPr>
              <w:rPr>
                <w:rFonts w:ascii="Times New Roman" w:hAnsi="Times New Roman" w:cs="Times New Roman"/>
                <w:sz w:val="28"/>
                <w:szCs w:val="28"/>
              </w:rPr>
            </w:pPr>
          </w:p>
        </w:tc>
        <w:tc>
          <w:tcPr>
            <w:tcW w:w="4114" w:type="dxa"/>
          </w:tcPr>
          <w:p w:rsidR="005302EE" w:rsidRPr="00204ADF" w:rsidRDefault="005302EE" w:rsidP="005302EE">
            <w:pPr>
              <w:jc w:val="both"/>
              <w:rPr>
                <w:rFonts w:ascii="Times New Roman" w:hAnsi="Times New Roman" w:cs="Times New Roman"/>
                <w:color w:val="000000" w:themeColor="text1"/>
                <w:sz w:val="28"/>
                <w:szCs w:val="28"/>
              </w:rPr>
            </w:pPr>
            <w:r w:rsidRPr="00204ADF">
              <w:rPr>
                <w:rFonts w:ascii="Times New Roman" w:hAnsi="Times New Roman" w:cs="Times New Roman"/>
                <w:color w:val="000000" w:themeColor="text1"/>
                <w:sz w:val="28"/>
                <w:szCs w:val="28"/>
              </w:rPr>
              <w:t xml:space="preserve">Provide legal certainty for businesses by enhancing free and unlimited access to the EU market (28 member states) and 500 million consumers through the Economic Partnership Agreement </w:t>
            </w:r>
            <w:r w:rsidRPr="00204ADF">
              <w:rPr>
                <w:rFonts w:ascii="Times New Roman" w:hAnsi="Times New Roman" w:cs="Times New Roman"/>
                <w:color w:val="000000" w:themeColor="text1"/>
                <w:sz w:val="28"/>
                <w:szCs w:val="28"/>
              </w:rPr>
              <w:lastRenderedPageBreak/>
              <w:t>(EPA)</w:t>
            </w:r>
          </w:p>
        </w:tc>
        <w:tc>
          <w:tcPr>
            <w:tcW w:w="5245" w:type="dxa"/>
          </w:tcPr>
          <w:p w:rsidR="005302EE" w:rsidRPr="00204ADF" w:rsidRDefault="005302EE" w:rsidP="00180C53">
            <w:pPr>
              <w:jc w:val="both"/>
              <w:rPr>
                <w:rFonts w:ascii="Times New Roman" w:hAnsi="Times New Roman" w:cs="Times New Roman"/>
                <w:color w:val="000000" w:themeColor="text1"/>
                <w:sz w:val="28"/>
                <w:szCs w:val="28"/>
              </w:rPr>
            </w:pPr>
            <w:r w:rsidRPr="00204ADF">
              <w:rPr>
                <w:rFonts w:ascii="Times New Roman" w:hAnsi="Times New Roman" w:cs="Times New Roman"/>
                <w:color w:val="000000" w:themeColor="text1"/>
                <w:sz w:val="28"/>
                <w:szCs w:val="28"/>
              </w:rPr>
              <w:lastRenderedPageBreak/>
              <w:t xml:space="preserve">EAC-EU Economic Partnership Agreement concluded, and EAC as a block engaging the EU to </w:t>
            </w:r>
            <w:r w:rsidR="00180C53" w:rsidRPr="00204ADF">
              <w:rPr>
                <w:rFonts w:ascii="Times New Roman" w:hAnsi="Times New Roman" w:cs="Times New Roman"/>
                <w:color w:val="000000" w:themeColor="text1"/>
                <w:sz w:val="28"/>
                <w:szCs w:val="28"/>
              </w:rPr>
              <w:t xml:space="preserve">streamline </w:t>
            </w:r>
            <w:r w:rsidRPr="00204ADF">
              <w:rPr>
                <w:rFonts w:ascii="Times New Roman" w:hAnsi="Times New Roman" w:cs="Times New Roman"/>
                <w:color w:val="000000" w:themeColor="text1"/>
                <w:sz w:val="28"/>
                <w:szCs w:val="28"/>
              </w:rPr>
              <w:t xml:space="preserve"> some strategic areas.  In the meantime, the EAC has secure market access to the EU market through the respect EU Market Access Regulations.</w:t>
            </w:r>
          </w:p>
        </w:tc>
        <w:tc>
          <w:tcPr>
            <w:tcW w:w="3265" w:type="dxa"/>
          </w:tcPr>
          <w:p w:rsidR="005302EE" w:rsidRPr="00204ADF" w:rsidRDefault="005302EE" w:rsidP="005302EE">
            <w:pPr>
              <w:jc w:val="both"/>
              <w:rPr>
                <w:rFonts w:ascii="Times New Roman" w:hAnsi="Times New Roman" w:cs="Times New Roman"/>
                <w:color w:val="000000" w:themeColor="text1"/>
                <w:sz w:val="28"/>
                <w:szCs w:val="28"/>
              </w:rPr>
            </w:pPr>
            <w:r w:rsidRPr="00204ADF">
              <w:rPr>
                <w:rFonts w:ascii="Times New Roman" w:hAnsi="Times New Roman" w:cs="Times New Roman"/>
                <w:color w:val="000000" w:themeColor="text1"/>
                <w:sz w:val="28"/>
                <w:szCs w:val="28"/>
              </w:rPr>
              <w:t>EAC Partner States continue to engage with a view to signing the EPA</w:t>
            </w:r>
          </w:p>
        </w:tc>
      </w:tr>
      <w:tr w:rsidR="005302EE" w:rsidRPr="00A322A5" w:rsidTr="00F21A9E">
        <w:tc>
          <w:tcPr>
            <w:tcW w:w="559" w:type="dxa"/>
          </w:tcPr>
          <w:p w:rsidR="005302EE" w:rsidRPr="00A322A5" w:rsidRDefault="005302EE" w:rsidP="005302EE">
            <w:pPr>
              <w:pStyle w:val="ListParagraph"/>
              <w:numPr>
                <w:ilvl w:val="0"/>
                <w:numId w:val="1"/>
              </w:numPr>
              <w:rPr>
                <w:rFonts w:ascii="Times New Roman" w:hAnsi="Times New Roman" w:cs="Times New Roman"/>
                <w:sz w:val="28"/>
                <w:szCs w:val="28"/>
              </w:rPr>
            </w:pPr>
          </w:p>
        </w:tc>
        <w:tc>
          <w:tcPr>
            <w:tcW w:w="4114" w:type="dxa"/>
          </w:tcPr>
          <w:p w:rsidR="005302EE" w:rsidRPr="00A322A5" w:rsidRDefault="005302EE" w:rsidP="005302EE">
            <w:pPr>
              <w:jc w:val="both"/>
              <w:rPr>
                <w:rFonts w:ascii="Times New Roman" w:hAnsi="Times New Roman" w:cs="Times New Roman"/>
                <w:sz w:val="28"/>
                <w:szCs w:val="28"/>
              </w:rPr>
            </w:pPr>
            <w:r w:rsidRPr="00A322A5">
              <w:rPr>
                <w:rFonts w:ascii="Times New Roman" w:hAnsi="Times New Roman" w:cs="Times New Roman"/>
                <w:sz w:val="28"/>
                <w:szCs w:val="28"/>
              </w:rPr>
              <w:t xml:space="preserve">Pursue the Tripartite Free Trade Area and the African Continental Free Trade Area (AfCFTA) to remove some of the inconsistencies and costs in regional integration brought about by overlapping memberships and open wider markets for Uganda’s exports </w:t>
            </w:r>
          </w:p>
        </w:tc>
        <w:tc>
          <w:tcPr>
            <w:tcW w:w="5245" w:type="dxa"/>
          </w:tcPr>
          <w:p w:rsidR="005302EE" w:rsidRPr="00A322A5" w:rsidRDefault="005302EE" w:rsidP="005302EE">
            <w:pPr>
              <w:jc w:val="both"/>
              <w:rPr>
                <w:rFonts w:ascii="Times New Roman" w:hAnsi="Times New Roman" w:cs="Times New Roman"/>
                <w:sz w:val="28"/>
                <w:szCs w:val="28"/>
              </w:rPr>
            </w:pPr>
            <w:r w:rsidRPr="00A322A5">
              <w:rPr>
                <w:rFonts w:ascii="Times New Roman" w:hAnsi="Times New Roman" w:cs="Times New Roman"/>
                <w:sz w:val="28"/>
                <w:szCs w:val="28"/>
              </w:rPr>
              <w:t xml:space="preserve">Under the </w:t>
            </w:r>
            <w:r w:rsidRPr="00A322A5">
              <w:rPr>
                <w:rFonts w:ascii="Times New Roman" w:hAnsi="Times New Roman" w:cs="Times New Roman"/>
                <w:b/>
                <w:sz w:val="28"/>
                <w:szCs w:val="28"/>
              </w:rPr>
              <w:t>Tripartite FTA</w:t>
            </w:r>
            <w:r w:rsidRPr="00A322A5">
              <w:rPr>
                <w:rFonts w:ascii="Times New Roman" w:hAnsi="Times New Roman" w:cs="Times New Roman"/>
                <w:sz w:val="28"/>
                <w:szCs w:val="28"/>
              </w:rPr>
              <w:t xml:space="preserve">-Negotiations on tariff offers finalized with SACU. </w:t>
            </w:r>
          </w:p>
          <w:p w:rsidR="005302EE" w:rsidRPr="00A322A5" w:rsidRDefault="005302EE" w:rsidP="005302EE">
            <w:pPr>
              <w:jc w:val="both"/>
              <w:rPr>
                <w:rFonts w:ascii="Times New Roman" w:hAnsi="Times New Roman" w:cs="Times New Roman"/>
                <w:sz w:val="28"/>
                <w:szCs w:val="28"/>
              </w:rPr>
            </w:pPr>
            <w:r w:rsidRPr="00A322A5">
              <w:rPr>
                <w:rFonts w:ascii="Times New Roman" w:hAnsi="Times New Roman" w:cs="Times New Roman"/>
                <w:sz w:val="28"/>
                <w:szCs w:val="28"/>
              </w:rPr>
              <w:t>Engaged in the Tripartite Council of Ministers to advance further integration within the Tripartite. Key legal instruments under the respective Protocols and Annexes have been finalized; these include Axle Load, Transit, Customs Cooperation, Rules of Origin, etc.</w:t>
            </w:r>
          </w:p>
          <w:p w:rsidR="00180C53" w:rsidRDefault="005302EE" w:rsidP="005302EE">
            <w:pPr>
              <w:jc w:val="both"/>
              <w:rPr>
                <w:rFonts w:ascii="Times New Roman" w:hAnsi="Times New Roman" w:cs="Times New Roman"/>
                <w:sz w:val="28"/>
                <w:szCs w:val="28"/>
              </w:rPr>
            </w:pPr>
            <w:r w:rsidRPr="00A322A5">
              <w:rPr>
                <w:rFonts w:ascii="Times New Roman" w:hAnsi="Times New Roman" w:cs="Times New Roman"/>
                <w:sz w:val="28"/>
                <w:szCs w:val="28"/>
              </w:rPr>
              <w:t xml:space="preserve">Under </w:t>
            </w:r>
            <w:r w:rsidRPr="00A322A5">
              <w:rPr>
                <w:rFonts w:ascii="Times New Roman" w:hAnsi="Times New Roman" w:cs="Times New Roman"/>
                <w:b/>
                <w:sz w:val="28"/>
                <w:szCs w:val="28"/>
              </w:rPr>
              <w:t>AfCFTA</w:t>
            </w:r>
            <w:r w:rsidRPr="00A322A5">
              <w:rPr>
                <w:rFonts w:ascii="Times New Roman" w:hAnsi="Times New Roman" w:cs="Times New Roman"/>
                <w:sz w:val="28"/>
                <w:szCs w:val="28"/>
              </w:rPr>
              <w:t>-Operationalized the Cabinet Sub-Committee on the AfCFTA at Technical level, Technical Working Group Meetings were held in which the national consultations on the Market Access Offers for Trade in Goods and Trade in Services, and Rules of Origin were finalized;</w:t>
            </w:r>
          </w:p>
          <w:p w:rsidR="00180C53" w:rsidRDefault="00180C53" w:rsidP="005302EE">
            <w:pPr>
              <w:jc w:val="both"/>
              <w:rPr>
                <w:rFonts w:ascii="Times New Roman" w:hAnsi="Times New Roman" w:cs="Times New Roman"/>
                <w:sz w:val="28"/>
                <w:szCs w:val="28"/>
              </w:rPr>
            </w:pPr>
          </w:p>
          <w:p w:rsidR="00180C53" w:rsidRDefault="005302EE" w:rsidP="005302EE">
            <w:pPr>
              <w:jc w:val="both"/>
              <w:rPr>
                <w:rFonts w:ascii="Times New Roman" w:hAnsi="Times New Roman" w:cs="Times New Roman"/>
                <w:sz w:val="28"/>
                <w:szCs w:val="28"/>
              </w:rPr>
            </w:pPr>
            <w:r w:rsidRPr="00A322A5">
              <w:rPr>
                <w:rFonts w:ascii="Times New Roman" w:hAnsi="Times New Roman" w:cs="Times New Roman"/>
                <w:sz w:val="28"/>
                <w:szCs w:val="28"/>
              </w:rPr>
              <w:t xml:space="preserve">Finalized the Uganda Market Access Offers for Trade in Goods and Trade in Services, consolidated them in the EAC Offer, and submitted them to the African Union Commission; </w:t>
            </w:r>
          </w:p>
          <w:p w:rsidR="005302EE" w:rsidRPr="00A322A5" w:rsidRDefault="005302EE" w:rsidP="005302EE">
            <w:pPr>
              <w:jc w:val="both"/>
              <w:rPr>
                <w:rFonts w:ascii="Times New Roman" w:hAnsi="Times New Roman" w:cs="Times New Roman"/>
                <w:sz w:val="28"/>
                <w:szCs w:val="28"/>
              </w:rPr>
            </w:pPr>
            <w:r w:rsidRPr="00A322A5">
              <w:rPr>
                <w:rFonts w:ascii="Times New Roman" w:hAnsi="Times New Roman" w:cs="Times New Roman"/>
                <w:sz w:val="28"/>
                <w:szCs w:val="28"/>
              </w:rPr>
              <w:t xml:space="preserve">Launch of the start of trade under the AfCFTA - 1st January 2020.  </w:t>
            </w:r>
          </w:p>
        </w:tc>
        <w:tc>
          <w:tcPr>
            <w:tcW w:w="3265" w:type="dxa"/>
          </w:tcPr>
          <w:p w:rsidR="005302EE" w:rsidRPr="00A322A5" w:rsidRDefault="005302EE" w:rsidP="005302EE">
            <w:pPr>
              <w:jc w:val="both"/>
              <w:rPr>
                <w:rFonts w:ascii="Times New Roman" w:hAnsi="Times New Roman" w:cs="Times New Roman"/>
                <w:sz w:val="28"/>
                <w:szCs w:val="28"/>
              </w:rPr>
            </w:pPr>
            <w:r w:rsidRPr="00A322A5">
              <w:rPr>
                <w:rFonts w:ascii="Times New Roman" w:hAnsi="Times New Roman" w:cs="Times New Roman"/>
                <w:sz w:val="28"/>
                <w:szCs w:val="28"/>
              </w:rPr>
              <w:t>The AfCFTA offers immense opportunities with trade with other African countries.  Focus is now on making necessary arrangements for implementation. Interconnectivity of Africa will be a big determinant of how much the Agreement benefits the signatories.</w:t>
            </w:r>
          </w:p>
          <w:p w:rsidR="005302EE" w:rsidRPr="00A322A5" w:rsidRDefault="005302EE" w:rsidP="005302EE">
            <w:pPr>
              <w:jc w:val="both"/>
              <w:rPr>
                <w:rFonts w:ascii="Times New Roman" w:hAnsi="Times New Roman" w:cs="Times New Roman"/>
                <w:sz w:val="28"/>
                <w:szCs w:val="28"/>
              </w:rPr>
            </w:pPr>
          </w:p>
          <w:p w:rsidR="005302EE" w:rsidRPr="00A322A5" w:rsidRDefault="005302EE" w:rsidP="005302EE">
            <w:pPr>
              <w:jc w:val="both"/>
              <w:rPr>
                <w:rFonts w:ascii="Times New Roman" w:hAnsi="Times New Roman" w:cs="Times New Roman"/>
                <w:sz w:val="28"/>
                <w:szCs w:val="28"/>
              </w:rPr>
            </w:pPr>
            <w:r w:rsidRPr="00A322A5">
              <w:rPr>
                <w:rFonts w:ascii="Times New Roman" w:hAnsi="Times New Roman" w:cs="Times New Roman"/>
                <w:sz w:val="28"/>
                <w:szCs w:val="28"/>
              </w:rPr>
              <w:t>Engagement in preparation for implementation of the AfCFTA – currently engaging UMA, and other relevant institutions such as URA, UEPB.</w:t>
            </w:r>
          </w:p>
        </w:tc>
      </w:tr>
      <w:tr w:rsidR="005302EE" w:rsidRPr="00A322A5" w:rsidTr="00F21A9E">
        <w:tc>
          <w:tcPr>
            <w:tcW w:w="559" w:type="dxa"/>
          </w:tcPr>
          <w:p w:rsidR="005302EE" w:rsidRPr="00A322A5" w:rsidRDefault="005302EE" w:rsidP="005302EE">
            <w:pPr>
              <w:pStyle w:val="ListParagraph"/>
              <w:numPr>
                <w:ilvl w:val="0"/>
                <w:numId w:val="1"/>
              </w:numPr>
              <w:rPr>
                <w:rFonts w:ascii="Times New Roman" w:hAnsi="Times New Roman" w:cs="Times New Roman"/>
                <w:sz w:val="28"/>
                <w:szCs w:val="28"/>
              </w:rPr>
            </w:pPr>
          </w:p>
        </w:tc>
        <w:tc>
          <w:tcPr>
            <w:tcW w:w="4114" w:type="dxa"/>
          </w:tcPr>
          <w:p w:rsidR="005302EE" w:rsidRPr="00A322A5" w:rsidRDefault="005302EE" w:rsidP="005302EE">
            <w:pPr>
              <w:autoSpaceDE w:val="0"/>
              <w:autoSpaceDN w:val="0"/>
              <w:adjustRightInd w:val="0"/>
              <w:jc w:val="both"/>
              <w:rPr>
                <w:rFonts w:ascii="Times New Roman" w:hAnsi="Times New Roman" w:cs="Times New Roman"/>
                <w:sz w:val="28"/>
                <w:szCs w:val="28"/>
              </w:rPr>
            </w:pPr>
            <w:r w:rsidRPr="00A322A5">
              <w:rPr>
                <w:rFonts w:ascii="Times New Roman" w:hAnsi="Times New Roman" w:cs="Times New Roman"/>
                <w:sz w:val="28"/>
                <w:szCs w:val="28"/>
              </w:rPr>
              <w:t xml:space="preserve">Continue working with our sister states in the EAC to eliminate bottlenecks that affect free </w:t>
            </w:r>
            <w:r w:rsidRPr="00A322A5">
              <w:rPr>
                <w:rFonts w:ascii="Times New Roman" w:hAnsi="Times New Roman" w:cs="Times New Roman"/>
                <w:sz w:val="28"/>
                <w:szCs w:val="28"/>
              </w:rPr>
              <w:lastRenderedPageBreak/>
              <w:t>movement of goods and services within the</w:t>
            </w:r>
          </w:p>
          <w:p w:rsidR="005302EE" w:rsidRPr="00A322A5" w:rsidRDefault="005302EE" w:rsidP="005302EE">
            <w:pPr>
              <w:jc w:val="both"/>
              <w:rPr>
                <w:rFonts w:ascii="Times New Roman" w:hAnsi="Times New Roman" w:cs="Times New Roman"/>
                <w:sz w:val="28"/>
                <w:szCs w:val="28"/>
              </w:rPr>
            </w:pPr>
            <w:r w:rsidRPr="00A322A5">
              <w:rPr>
                <w:rFonts w:ascii="Times New Roman" w:hAnsi="Times New Roman" w:cs="Times New Roman"/>
                <w:sz w:val="28"/>
                <w:szCs w:val="28"/>
              </w:rPr>
              <w:t>Community</w:t>
            </w:r>
          </w:p>
        </w:tc>
        <w:tc>
          <w:tcPr>
            <w:tcW w:w="5245" w:type="dxa"/>
          </w:tcPr>
          <w:p w:rsidR="005302EE" w:rsidRPr="00A322A5" w:rsidRDefault="005302EE" w:rsidP="005302EE">
            <w:pPr>
              <w:jc w:val="both"/>
              <w:rPr>
                <w:rFonts w:ascii="Times New Roman" w:hAnsi="Times New Roman" w:cs="Times New Roman"/>
                <w:sz w:val="28"/>
                <w:szCs w:val="28"/>
              </w:rPr>
            </w:pPr>
            <w:r w:rsidRPr="00A322A5">
              <w:rPr>
                <w:rFonts w:ascii="Times New Roman" w:hAnsi="Times New Roman" w:cs="Times New Roman"/>
                <w:b/>
                <w:sz w:val="28"/>
                <w:szCs w:val="28"/>
              </w:rPr>
              <w:lastRenderedPageBreak/>
              <w:t xml:space="preserve">One stop border posts in place </w:t>
            </w:r>
            <w:r w:rsidRPr="00A322A5">
              <w:rPr>
                <w:rFonts w:ascii="Times New Roman" w:hAnsi="Times New Roman" w:cs="Times New Roman"/>
                <w:sz w:val="28"/>
                <w:szCs w:val="28"/>
              </w:rPr>
              <w:t xml:space="preserve">as follows: Malaba, Busia, Nimule, Mutukula, Mirama Hills, Goli, Mpondwe(Work in Progress). </w:t>
            </w:r>
          </w:p>
          <w:p w:rsidR="005302EE" w:rsidRPr="00A322A5" w:rsidRDefault="005302EE" w:rsidP="005302EE">
            <w:pPr>
              <w:jc w:val="both"/>
              <w:rPr>
                <w:rFonts w:ascii="Times New Roman" w:hAnsi="Times New Roman" w:cs="Times New Roman"/>
                <w:sz w:val="28"/>
                <w:szCs w:val="28"/>
              </w:rPr>
            </w:pPr>
            <w:r w:rsidRPr="00A322A5">
              <w:rPr>
                <w:rFonts w:ascii="Times New Roman" w:hAnsi="Times New Roman" w:cs="Times New Roman"/>
                <w:b/>
                <w:bCs/>
                <w:sz w:val="28"/>
                <w:szCs w:val="28"/>
              </w:rPr>
              <w:lastRenderedPageBreak/>
              <w:t>The NTB Reporting System:</w:t>
            </w:r>
            <w:r w:rsidRPr="00A322A5">
              <w:rPr>
                <w:rFonts w:ascii="Times New Roman" w:hAnsi="Times New Roman" w:cs="Times New Roman"/>
                <w:sz w:val="28"/>
                <w:szCs w:val="28"/>
              </w:rPr>
              <w:t xml:space="preserve"> EAC Non-Tariff Barriers monitoring and removal mechanism put in place – the National NTB Monitoring Committees and the Regional Committee</w:t>
            </w:r>
          </w:p>
          <w:p w:rsidR="005302EE" w:rsidRPr="00A322A5" w:rsidRDefault="005302EE" w:rsidP="005302EE">
            <w:pPr>
              <w:jc w:val="both"/>
              <w:rPr>
                <w:rFonts w:ascii="Times New Roman" w:hAnsi="Times New Roman" w:cs="Times New Roman"/>
                <w:sz w:val="28"/>
                <w:szCs w:val="28"/>
              </w:rPr>
            </w:pPr>
            <w:r w:rsidRPr="00A322A5">
              <w:rPr>
                <w:rFonts w:ascii="Times New Roman" w:hAnsi="Times New Roman" w:cs="Times New Roman"/>
                <w:b/>
                <w:sz w:val="28"/>
                <w:szCs w:val="28"/>
              </w:rPr>
              <w:t>Implementation of the COMESA Yellow Card -</w:t>
            </w:r>
            <w:r w:rsidRPr="00A322A5">
              <w:rPr>
                <w:rFonts w:ascii="Times New Roman" w:hAnsi="Times New Roman" w:cs="Times New Roman"/>
                <w:sz w:val="28"/>
                <w:szCs w:val="28"/>
              </w:rPr>
              <w:t xml:space="preserve">covers third-party liabilities and medical expenses for the driver of the vehicle and his passengers should they suffer any bodily injury as a result of an accident to an insured vehicle. Uganda is one of the Members implementing the Scheme. </w:t>
            </w:r>
          </w:p>
          <w:p w:rsidR="005302EE" w:rsidRPr="00A322A5" w:rsidRDefault="005302EE" w:rsidP="005302EE">
            <w:pPr>
              <w:jc w:val="both"/>
              <w:rPr>
                <w:rFonts w:ascii="Times New Roman" w:hAnsi="Times New Roman" w:cs="Times New Roman"/>
                <w:sz w:val="28"/>
                <w:szCs w:val="28"/>
              </w:rPr>
            </w:pPr>
            <w:r w:rsidRPr="00A322A5">
              <w:rPr>
                <w:rFonts w:ascii="Times New Roman" w:hAnsi="Times New Roman" w:cs="Times New Roman"/>
                <w:b/>
                <w:sz w:val="28"/>
                <w:szCs w:val="28"/>
              </w:rPr>
              <w:t>COMESA E-Certificates on Rules of Origin</w:t>
            </w:r>
            <w:r w:rsidRPr="00A322A5">
              <w:rPr>
                <w:rFonts w:ascii="Times New Roman" w:hAnsi="Times New Roman" w:cs="Times New Roman"/>
                <w:sz w:val="28"/>
                <w:szCs w:val="28"/>
              </w:rPr>
              <w:t xml:space="preserve">: </w:t>
            </w:r>
          </w:p>
          <w:p w:rsidR="005302EE" w:rsidRPr="00A322A5" w:rsidRDefault="005302EE" w:rsidP="005302EE">
            <w:pPr>
              <w:jc w:val="both"/>
              <w:rPr>
                <w:rFonts w:ascii="Times New Roman" w:hAnsi="Times New Roman" w:cs="Times New Roman"/>
                <w:sz w:val="28"/>
                <w:szCs w:val="28"/>
              </w:rPr>
            </w:pPr>
            <w:r w:rsidRPr="00A322A5">
              <w:rPr>
                <w:rFonts w:ascii="Times New Roman" w:hAnsi="Times New Roman" w:cs="Times New Roman"/>
                <w:sz w:val="28"/>
                <w:szCs w:val="28"/>
              </w:rPr>
              <w:t>The eCO is one of the latest tools developed under the COMESA Digital Free Trade Area (DFTA) initiative. The eCO will replace the manual certificates and help to circumvent the onerous manual process.</w:t>
            </w:r>
          </w:p>
          <w:p w:rsidR="005302EE" w:rsidRPr="00A322A5" w:rsidRDefault="005302EE" w:rsidP="005302EE">
            <w:pPr>
              <w:jc w:val="both"/>
              <w:rPr>
                <w:rFonts w:ascii="Times New Roman" w:hAnsi="Times New Roman" w:cs="Times New Roman"/>
                <w:sz w:val="28"/>
                <w:szCs w:val="28"/>
              </w:rPr>
            </w:pPr>
          </w:p>
        </w:tc>
        <w:tc>
          <w:tcPr>
            <w:tcW w:w="3265" w:type="dxa"/>
          </w:tcPr>
          <w:p w:rsidR="005302EE" w:rsidRPr="00A322A5" w:rsidRDefault="005302EE" w:rsidP="005302EE">
            <w:pPr>
              <w:jc w:val="both"/>
              <w:rPr>
                <w:rFonts w:ascii="Times New Roman" w:hAnsi="Times New Roman" w:cs="Times New Roman"/>
                <w:b/>
                <w:sz w:val="28"/>
                <w:szCs w:val="28"/>
              </w:rPr>
            </w:pPr>
            <w:r w:rsidRPr="00A322A5">
              <w:rPr>
                <w:rFonts w:ascii="Times New Roman" w:hAnsi="Times New Roman" w:cs="Times New Roman"/>
                <w:sz w:val="28"/>
                <w:szCs w:val="28"/>
              </w:rPr>
              <w:lastRenderedPageBreak/>
              <w:t xml:space="preserve">In 2019, the Hon. Minister appointed the Uganda Reinsurance Company as </w:t>
            </w:r>
            <w:r w:rsidRPr="00A322A5">
              <w:rPr>
                <w:rFonts w:ascii="Times New Roman" w:hAnsi="Times New Roman" w:cs="Times New Roman"/>
                <w:sz w:val="28"/>
                <w:szCs w:val="28"/>
              </w:rPr>
              <w:lastRenderedPageBreak/>
              <w:t>the National Bureau for the Uganda operations.</w:t>
            </w:r>
          </w:p>
          <w:p w:rsidR="005302EE" w:rsidRPr="00A322A5" w:rsidRDefault="005302EE" w:rsidP="005302EE">
            <w:pPr>
              <w:jc w:val="both"/>
              <w:rPr>
                <w:rFonts w:ascii="Times New Roman" w:hAnsi="Times New Roman" w:cs="Times New Roman"/>
                <w:sz w:val="28"/>
                <w:szCs w:val="28"/>
              </w:rPr>
            </w:pPr>
          </w:p>
        </w:tc>
      </w:tr>
      <w:tr w:rsidR="005302EE" w:rsidRPr="00A322A5" w:rsidTr="00F21A9E">
        <w:tc>
          <w:tcPr>
            <w:tcW w:w="559" w:type="dxa"/>
          </w:tcPr>
          <w:p w:rsidR="005302EE" w:rsidRPr="00A322A5" w:rsidRDefault="005302EE" w:rsidP="005302EE">
            <w:pPr>
              <w:pStyle w:val="ListParagraph"/>
              <w:numPr>
                <w:ilvl w:val="0"/>
                <w:numId w:val="1"/>
              </w:numPr>
              <w:rPr>
                <w:rFonts w:ascii="Times New Roman" w:hAnsi="Times New Roman" w:cs="Times New Roman"/>
                <w:sz w:val="28"/>
                <w:szCs w:val="28"/>
              </w:rPr>
            </w:pPr>
          </w:p>
        </w:tc>
        <w:tc>
          <w:tcPr>
            <w:tcW w:w="4114" w:type="dxa"/>
          </w:tcPr>
          <w:p w:rsidR="005302EE" w:rsidRPr="00A322A5" w:rsidRDefault="005302EE" w:rsidP="005302EE">
            <w:pPr>
              <w:autoSpaceDE w:val="0"/>
              <w:autoSpaceDN w:val="0"/>
              <w:adjustRightInd w:val="0"/>
              <w:jc w:val="both"/>
              <w:rPr>
                <w:rFonts w:ascii="Times New Roman" w:hAnsi="Times New Roman" w:cs="Times New Roman"/>
                <w:sz w:val="28"/>
                <w:szCs w:val="28"/>
              </w:rPr>
            </w:pPr>
            <w:r w:rsidRPr="00A322A5">
              <w:rPr>
                <w:rFonts w:ascii="Times New Roman" w:hAnsi="Times New Roman" w:cs="Times New Roman"/>
                <w:sz w:val="28"/>
                <w:szCs w:val="28"/>
              </w:rPr>
              <w:t>With the big EAC market, work with our sister countries to invest in big projects like car assembling</w:t>
            </w:r>
          </w:p>
        </w:tc>
        <w:tc>
          <w:tcPr>
            <w:tcW w:w="5245" w:type="dxa"/>
          </w:tcPr>
          <w:p w:rsidR="005302EE" w:rsidRPr="00A322A5" w:rsidRDefault="005302EE" w:rsidP="005302EE">
            <w:pPr>
              <w:jc w:val="both"/>
              <w:rPr>
                <w:rFonts w:ascii="Times New Roman" w:hAnsi="Times New Roman" w:cs="Times New Roman"/>
                <w:sz w:val="28"/>
                <w:szCs w:val="28"/>
              </w:rPr>
            </w:pPr>
            <w:r w:rsidRPr="00A322A5">
              <w:rPr>
                <w:rFonts w:ascii="Times New Roman" w:hAnsi="Times New Roman" w:cs="Times New Roman"/>
                <w:sz w:val="28"/>
                <w:szCs w:val="28"/>
              </w:rPr>
              <w:t>Under the auspices of the EAC, the region is investing in the Standard Gauge Railway – SGR – to reduce the costs of doing business in the region.</w:t>
            </w:r>
          </w:p>
        </w:tc>
        <w:tc>
          <w:tcPr>
            <w:tcW w:w="3265" w:type="dxa"/>
          </w:tcPr>
          <w:p w:rsidR="005302EE" w:rsidRPr="00A322A5" w:rsidRDefault="005302EE" w:rsidP="005302EE">
            <w:pPr>
              <w:jc w:val="both"/>
              <w:rPr>
                <w:rFonts w:ascii="Times New Roman" w:hAnsi="Times New Roman" w:cs="Times New Roman"/>
                <w:sz w:val="28"/>
                <w:szCs w:val="28"/>
              </w:rPr>
            </w:pPr>
            <w:r w:rsidRPr="00A322A5">
              <w:rPr>
                <w:rFonts w:ascii="Times New Roman" w:hAnsi="Times New Roman" w:cs="Times New Roman"/>
                <w:sz w:val="28"/>
                <w:szCs w:val="28"/>
              </w:rPr>
              <w:t>Discussions to secure funding are still ongoing.  Kenya has already done a section from Mombasa, to which the Ugandan section will connect.</w:t>
            </w:r>
          </w:p>
        </w:tc>
      </w:tr>
      <w:tr w:rsidR="005302EE" w:rsidRPr="00A322A5" w:rsidTr="00F21A9E">
        <w:tc>
          <w:tcPr>
            <w:tcW w:w="559" w:type="dxa"/>
          </w:tcPr>
          <w:p w:rsidR="005302EE" w:rsidRPr="00A322A5" w:rsidRDefault="005302EE" w:rsidP="005302EE">
            <w:pPr>
              <w:pStyle w:val="ListParagraph"/>
              <w:numPr>
                <w:ilvl w:val="0"/>
                <w:numId w:val="1"/>
              </w:numPr>
              <w:rPr>
                <w:rFonts w:ascii="Times New Roman" w:hAnsi="Times New Roman" w:cs="Times New Roman"/>
                <w:sz w:val="28"/>
                <w:szCs w:val="28"/>
              </w:rPr>
            </w:pPr>
          </w:p>
        </w:tc>
        <w:tc>
          <w:tcPr>
            <w:tcW w:w="4114" w:type="dxa"/>
          </w:tcPr>
          <w:p w:rsidR="005302EE" w:rsidRPr="00A322A5" w:rsidRDefault="005302EE" w:rsidP="005302EE">
            <w:pPr>
              <w:jc w:val="both"/>
              <w:rPr>
                <w:rFonts w:ascii="Times New Roman" w:hAnsi="Times New Roman" w:cs="Times New Roman"/>
                <w:sz w:val="28"/>
                <w:szCs w:val="28"/>
              </w:rPr>
            </w:pPr>
            <w:r w:rsidRPr="00A322A5">
              <w:rPr>
                <w:rFonts w:ascii="Times New Roman" w:hAnsi="Times New Roman" w:cs="Times New Roman"/>
                <w:sz w:val="28"/>
                <w:szCs w:val="28"/>
              </w:rPr>
              <w:t xml:space="preserve">Focus on mineral (processing) in </w:t>
            </w:r>
            <w:r w:rsidRPr="00A322A5">
              <w:rPr>
                <w:rFonts w:ascii="Times New Roman" w:hAnsi="Times New Roman" w:cs="Times New Roman"/>
                <w:sz w:val="28"/>
                <w:szCs w:val="28"/>
              </w:rPr>
              <w:lastRenderedPageBreak/>
              <w:t>the areas of fertilizer production from phosphates at Tororo, cement production from limestone in Tororo and production of iron and steel in Tororo and Kabale</w:t>
            </w:r>
          </w:p>
        </w:tc>
        <w:tc>
          <w:tcPr>
            <w:tcW w:w="5245" w:type="dxa"/>
          </w:tcPr>
          <w:p w:rsidR="00261F7E" w:rsidRPr="00A322A5" w:rsidRDefault="00261F7E" w:rsidP="00261F7E">
            <w:pPr>
              <w:jc w:val="both"/>
              <w:rPr>
                <w:rFonts w:ascii="Times New Roman" w:eastAsia="Times New Roman" w:hAnsi="Times New Roman" w:cs="Times New Roman"/>
                <w:sz w:val="28"/>
                <w:szCs w:val="28"/>
              </w:rPr>
            </w:pPr>
            <w:r w:rsidRPr="00A322A5">
              <w:rPr>
                <w:rFonts w:ascii="Times New Roman" w:eastAsia="Times New Roman" w:hAnsi="Times New Roman" w:cs="Times New Roman"/>
                <w:sz w:val="28"/>
                <w:szCs w:val="28"/>
              </w:rPr>
              <w:lastRenderedPageBreak/>
              <w:t xml:space="preserve">Two smelting plants for value addition to </w:t>
            </w:r>
            <w:r w:rsidRPr="00A322A5">
              <w:rPr>
                <w:rFonts w:ascii="Times New Roman" w:eastAsia="Times New Roman" w:hAnsi="Times New Roman" w:cs="Times New Roman"/>
                <w:sz w:val="28"/>
                <w:szCs w:val="28"/>
              </w:rPr>
              <w:lastRenderedPageBreak/>
              <w:t xml:space="preserve">iron ore have been established by Tembo steels in Iganga and Dong Song in Tororo. </w:t>
            </w:r>
          </w:p>
          <w:p w:rsidR="00261F7E" w:rsidRPr="00A322A5" w:rsidRDefault="00261F7E" w:rsidP="00261F7E">
            <w:pPr>
              <w:jc w:val="both"/>
              <w:rPr>
                <w:rFonts w:ascii="Times New Roman" w:eastAsia="Times New Roman" w:hAnsi="Times New Roman" w:cs="Times New Roman"/>
                <w:sz w:val="28"/>
                <w:szCs w:val="28"/>
              </w:rPr>
            </w:pPr>
          </w:p>
          <w:p w:rsidR="005302EE" w:rsidRPr="00A322A5" w:rsidRDefault="00261F7E" w:rsidP="00261F7E">
            <w:pPr>
              <w:rPr>
                <w:rFonts w:ascii="Times New Roman" w:hAnsi="Times New Roman" w:cs="Times New Roman"/>
                <w:sz w:val="28"/>
                <w:szCs w:val="28"/>
              </w:rPr>
            </w:pPr>
            <w:r w:rsidRPr="00A322A5">
              <w:rPr>
                <w:rFonts w:ascii="Times New Roman" w:eastAsia="Times New Roman" w:hAnsi="Times New Roman" w:cs="Times New Roman"/>
                <w:sz w:val="28"/>
                <w:szCs w:val="28"/>
              </w:rPr>
              <w:t>The two plants will add value to 12,000MT and 36,000MT of iron ore per month respectively</w:t>
            </w:r>
          </w:p>
        </w:tc>
        <w:tc>
          <w:tcPr>
            <w:tcW w:w="3265" w:type="dxa"/>
          </w:tcPr>
          <w:p w:rsidR="005302EE" w:rsidRPr="00A322A5" w:rsidRDefault="00261F7E" w:rsidP="005302EE">
            <w:pPr>
              <w:rPr>
                <w:rFonts w:ascii="Times New Roman" w:hAnsi="Times New Roman" w:cs="Times New Roman"/>
                <w:sz w:val="28"/>
                <w:szCs w:val="28"/>
              </w:rPr>
            </w:pPr>
            <w:r>
              <w:rPr>
                <w:rFonts w:ascii="Times New Roman" w:hAnsi="Times New Roman" w:cs="Times New Roman"/>
                <w:sz w:val="28"/>
                <w:szCs w:val="28"/>
              </w:rPr>
              <w:lastRenderedPageBreak/>
              <w:t>More are yet to come</w:t>
            </w:r>
          </w:p>
        </w:tc>
      </w:tr>
      <w:tr w:rsidR="005302EE" w:rsidRPr="00A322A5" w:rsidTr="00F21A9E">
        <w:tc>
          <w:tcPr>
            <w:tcW w:w="559" w:type="dxa"/>
          </w:tcPr>
          <w:p w:rsidR="005302EE" w:rsidRPr="00A322A5" w:rsidRDefault="005302EE" w:rsidP="005302EE">
            <w:pPr>
              <w:pStyle w:val="ListParagraph"/>
              <w:numPr>
                <w:ilvl w:val="0"/>
                <w:numId w:val="1"/>
              </w:numPr>
              <w:rPr>
                <w:rFonts w:ascii="Times New Roman" w:hAnsi="Times New Roman" w:cs="Times New Roman"/>
                <w:sz w:val="28"/>
                <w:szCs w:val="28"/>
              </w:rPr>
            </w:pPr>
          </w:p>
        </w:tc>
        <w:tc>
          <w:tcPr>
            <w:tcW w:w="4114" w:type="dxa"/>
          </w:tcPr>
          <w:p w:rsidR="005302EE" w:rsidRPr="00A322A5" w:rsidRDefault="005302EE" w:rsidP="005302EE">
            <w:pPr>
              <w:jc w:val="both"/>
              <w:rPr>
                <w:rFonts w:ascii="Times New Roman" w:hAnsi="Times New Roman" w:cs="Times New Roman"/>
                <w:sz w:val="28"/>
                <w:szCs w:val="28"/>
              </w:rPr>
            </w:pPr>
            <w:r w:rsidRPr="00A322A5">
              <w:rPr>
                <w:rFonts w:ascii="Times New Roman" w:hAnsi="Times New Roman" w:cs="Times New Roman"/>
                <w:sz w:val="28"/>
                <w:szCs w:val="28"/>
              </w:rPr>
              <w:t>Promote establishment of mini-industries at zonal or sub-county level</w:t>
            </w:r>
          </w:p>
        </w:tc>
        <w:tc>
          <w:tcPr>
            <w:tcW w:w="5245" w:type="dxa"/>
          </w:tcPr>
          <w:p w:rsidR="005302EE" w:rsidRPr="00F10E85" w:rsidRDefault="00261F7E" w:rsidP="005302EE">
            <w:pPr>
              <w:jc w:val="both"/>
              <w:rPr>
                <w:rFonts w:ascii="Times New Roman" w:hAnsi="Times New Roman" w:cs="Times New Roman"/>
                <w:sz w:val="28"/>
                <w:szCs w:val="28"/>
              </w:rPr>
            </w:pPr>
            <w:r w:rsidRPr="00F10E85">
              <w:rPr>
                <w:rFonts w:ascii="Times New Roman" w:hAnsi="Times New Roman" w:cs="Times New Roman"/>
                <w:sz w:val="28"/>
                <w:szCs w:val="28"/>
              </w:rPr>
              <w:t>Through the Rural Industrial Development Programme (RIDP)</w:t>
            </w:r>
            <w:r w:rsidR="00A5351D">
              <w:rPr>
                <w:rFonts w:ascii="Times New Roman" w:hAnsi="Times New Roman" w:cs="Times New Roman"/>
                <w:sz w:val="28"/>
                <w:szCs w:val="28"/>
              </w:rPr>
              <w:t xml:space="preserve">, sixty </w:t>
            </w:r>
            <w:r w:rsidRPr="00F10E85">
              <w:rPr>
                <w:rFonts w:ascii="Times New Roman" w:hAnsi="Times New Roman" w:cs="Times New Roman"/>
                <w:sz w:val="28"/>
                <w:szCs w:val="28"/>
              </w:rPr>
              <w:t>three (63) enterprises with a focus on the following value chains: milk, coffee, maize, sim sim, wood and wood products, honey, and fruits drawn from 47 districts have been supported with value addition equipment and supported to undertake product certification</w:t>
            </w:r>
            <w:r w:rsidR="00F10E85" w:rsidRPr="00F10E85">
              <w:rPr>
                <w:rFonts w:ascii="Times New Roman" w:hAnsi="Times New Roman" w:cs="Times New Roman"/>
                <w:sz w:val="28"/>
                <w:szCs w:val="28"/>
              </w:rPr>
              <w:t>.</w:t>
            </w:r>
          </w:p>
          <w:p w:rsidR="00F10E85" w:rsidRPr="00F10E85" w:rsidRDefault="00F10E85" w:rsidP="00F10E85">
            <w:pPr>
              <w:pStyle w:val="ListParagraph"/>
              <w:ind w:left="1080"/>
              <w:rPr>
                <w:rFonts w:ascii="Times New Roman" w:hAnsi="Times New Roman" w:cs="Times New Roman"/>
                <w:sz w:val="28"/>
                <w:szCs w:val="28"/>
              </w:rPr>
            </w:pPr>
          </w:p>
          <w:p w:rsidR="00F10E85" w:rsidRPr="00F10E85" w:rsidRDefault="00F10E85" w:rsidP="00F10E85">
            <w:pPr>
              <w:tabs>
                <w:tab w:val="center" w:pos="4680"/>
                <w:tab w:val="right" w:pos="9360"/>
              </w:tabs>
              <w:autoSpaceDE w:val="0"/>
              <w:autoSpaceDN w:val="0"/>
              <w:adjustRightInd w:val="0"/>
              <w:jc w:val="both"/>
              <w:rPr>
                <w:rFonts w:ascii="Times New Roman" w:hAnsi="Times New Roman" w:cs="Times New Roman"/>
                <w:sz w:val="28"/>
                <w:szCs w:val="28"/>
              </w:rPr>
            </w:pPr>
            <w:r w:rsidRPr="00F10E85">
              <w:rPr>
                <w:rFonts w:ascii="Times New Roman" w:hAnsi="Times New Roman" w:cs="Times New Roman"/>
                <w:sz w:val="28"/>
                <w:szCs w:val="28"/>
              </w:rPr>
              <w:t xml:space="preserve">Coordination of implementation of the RIDP; 27 enterprises supported in 18 Districts, 7 enterprises supported for certification, 135 operators from 4 enterprises trained. Processing facilities established that include; a Fish Sinking Pellet making facility in Kampala, Chicken Hatchery in Kamuli, Concrete block making facility in Mbarara, Yogurt Processing facility in Kaliro district, a Yogurt Processing facility in Mukono district, Ginger processing facility in Mpigi district and a Semi-Automated Coffee Processing </w:t>
            </w:r>
            <w:r w:rsidRPr="00F10E85">
              <w:rPr>
                <w:rFonts w:ascii="Times New Roman" w:hAnsi="Times New Roman" w:cs="Times New Roman"/>
                <w:sz w:val="28"/>
                <w:szCs w:val="28"/>
              </w:rPr>
              <w:lastRenderedPageBreak/>
              <w:t xml:space="preserve">Plant in Iganga. Bubale Innovation Platform from Rubanda District was supported to undertake product certification for Millet (Bushera) and Sorghum Flour. </w:t>
            </w:r>
          </w:p>
          <w:p w:rsidR="00563283" w:rsidRPr="00A322A5" w:rsidRDefault="00563283" w:rsidP="005302EE">
            <w:pPr>
              <w:jc w:val="both"/>
              <w:rPr>
                <w:rFonts w:ascii="Times New Roman" w:hAnsi="Times New Roman" w:cs="Times New Roman"/>
                <w:sz w:val="28"/>
                <w:szCs w:val="28"/>
              </w:rPr>
            </w:pPr>
          </w:p>
        </w:tc>
        <w:tc>
          <w:tcPr>
            <w:tcW w:w="3265" w:type="dxa"/>
          </w:tcPr>
          <w:p w:rsidR="005302EE" w:rsidRDefault="00261F7E" w:rsidP="005302EE">
            <w:pPr>
              <w:jc w:val="both"/>
              <w:rPr>
                <w:rFonts w:ascii="Times New Roman" w:hAnsi="Times New Roman" w:cs="Times New Roman"/>
                <w:sz w:val="28"/>
                <w:szCs w:val="28"/>
              </w:rPr>
            </w:pPr>
            <w:r w:rsidRPr="00A322A5">
              <w:rPr>
                <w:rFonts w:ascii="Times New Roman" w:hAnsi="Times New Roman" w:cs="Times New Roman"/>
                <w:sz w:val="28"/>
                <w:szCs w:val="28"/>
              </w:rPr>
              <w:lastRenderedPageBreak/>
              <w:t>Allocation of little funds to the Project has constrained the Ministry in supporting   proposals to scale up value addition to local raw materials and increase household incomes to rural communities</w:t>
            </w:r>
            <w:r w:rsidR="00013C68">
              <w:rPr>
                <w:rFonts w:ascii="Times New Roman" w:hAnsi="Times New Roman" w:cs="Times New Roman"/>
                <w:sz w:val="28"/>
                <w:szCs w:val="28"/>
              </w:rPr>
              <w:t xml:space="preserve">. </w:t>
            </w:r>
          </w:p>
          <w:p w:rsidR="00013C68" w:rsidRPr="00A322A5" w:rsidRDefault="00013C68" w:rsidP="005302EE">
            <w:pPr>
              <w:jc w:val="both"/>
              <w:rPr>
                <w:rFonts w:ascii="Times New Roman" w:hAnsi="Times New Roman" w:cs="Times New Roman"/>
                <w:sz w:val="28"/>
                <w:szCs w:val="28"/>
              </w:rPr>
            </w:pPr>
            <w:r>
              <w:rPr>
                <w:rFonts w:ascii="Times New Roman" w:hAnsi="Times New Roman" w:cs="Times New Roman"/>
                <w:sz w:val="28"/>
                <w:szCs w:val="28"/>
              </w:rPr>
              <w:t xml:space="preserve">The Ministry requires Ugs. </w:t>
            </w:r>
            <w:r w:rsidR="00F07E93">
              <w:rPr>
                <w:rFonts w:ascii="Times New Roman" w:hAnsi="Times New Roman" w:cs="Times New Roman"/>
                <w:sz w:val="28"/>
                <w:szCs w:val="28"/>
              </w:rPr>
              <w:t>24</w:t>
            </w:r>
            <w:r>
              <w:rPr>
                <w:rFonts w:ascii="Times New Roman" w:hAnsi="Times New Roman" w:cs="Times New Roman"/>
                <w:sz w:val="28"/>
                <w:szCs w:val="28"/>
              </w:rPr>
              <w:t xml:space="preserve"> billion </w:t>
            </w:r>
          </w:p>
        </w:tc>
      </w:tr>
      <w:tr w:rsidR="005302EE" w:rsidRPr="00A322A5" w:rsidTr="00F21A9E">
        <w:tc>
          <w:tcPr>
            <w:tcW w:w="559" w:type="dxa"/>
          </w:tcPr>
          <w:p w:rsidR="005302EE" w:rsidRPr="00A322A5" w:rsidRDefault="005302EE" w:rsidP="005302EE">
            <w:pPr>
              <w:pStyle w:val="ListParagraph"/>
              <w:numPr>
                <w:ilvl w:val="0"/>
                <w:numId w:val="1"/>
              </w:numPr>
              <w:rPr>
                <w:rFonts w:ascii="Times New Roman" w:hAnsi="Times New Roman" w:cs="Times New Roman"/>
                <w:sz w:val="28"/>
                <w:szCs w:val="28"/>
              </w:rPr>
            </w:pPr>
          </w:p>
        </w:tc>
        <w:tc>
          <w:tcPr>
            <w:tcW w:w="4114" w:type="dxa"/>
          </w:tcPr>
          <w:p w:rsidR="005302EE" w:rsidRPr="00A322A5" w:rsidRDefault="005302EE" w:rsidP="005302EE">
            <w:pPr>
              <w:jc w:val="both"/>
              <w:rPr>
                <w:rFonts w:ascii="Times New Roman" w:hAnsi="Times New Roman" w:cs="Times New Roman"/>
                <w:sz w:val="28"/>
                <w:szCs w:val="28"/>
              </w:rPr>
            </w:pPr>
            <w:r w:rsidRPr="00A322A5">
              <w:rPr>
                <w:rFonts w:ascii="Times New Roman" w:hAnsi="Times New Roman" w:cs="Times New Roman"/>
                <w:sz w:val="28"/>
                <w:szCs w:val="28"/>
              </w:rPr>
              <w:t>Establish the cement, iron and steel industries, a venture to be spearheaded by the Uganda Development Corporation (UDC)</w:t>
            </w:r>
          </w:p>
        </w:tc>
        <w:tc>
          <w:tcPr>
            <w:tcW w:w="5245" w:type="dxa"/>
          </w:tcPr>
          <w:p w:rsidR="00261F7E" w:rsidRPr="00A322A5" w:rsidRDefault="00261F7E" w:rsidP="00261F7E">
            <w:pPr>
              <w:jc w:val="both"/>
              <w:rPr>
                <w:rFonts w:ascii="Times New Roman" w:eastAsia="Calibri" w:hAnsi="Times New Roman" w:cs="Times New Roman"/>
                <w:sz w:val="28"/>
                <w:szCs w:val="28"/>
              </w:rPr>
            </w:pPr>
            <w:r w:rsidRPr="00A322A5">
              <w:rPr>
                <w:rFonts w:ascii="Times New Roman" w:eastAsia="Calibri" w:hAnsi="Times New Roman" w:cs="Times New Roman"/>
                <w:sz w:val="28"/>
                <w:szCs w:val="28"/>
              </w:rPr>
              <w:t xml:space="preserve">UDCworking together with the National Planning Authority (NPA) to implement this. The final draft feasibility study report on the project has been completed by NPA with funding from European Union on behalf of Government. </w:t>
            </w:r>
          </w:p>
          <w:p w:rsidR="00261F7E" w:rsidRPr="00A322A5" w:rsidRDefault="00261F7E" w:rsidP="00261F7E">
            <w:pPr>
              <w:jc w:val="both"/>
              <w:rPr>
                <w:rFonts w:ascii="Times New Roman" w:eastAsia="Calibri" w:hAnsi="Times New Roman" w:cs="Times New Roman"/>
                <w:sz w:val="28"/>
                <w:szCs w:val="28"/>
              </w:rPr>
            </w:pPr>
          </w:p>
          <w:p w:rsidR="005302EE" w:rsidRDefault="00261F7E" w:rsidP="00261F7E">
            <w:pPr>
              <w:jc w:val="both"/>
              <w:rPr>
                <w:rFonts w:ascii="Times New Roman" w:eastAsia="Calibri" w:hAnsi="Times New Roman" w:cs="Times New Roman"/>
                <w:sz w:val="28"/>
                <w:szCs w:val="28"/>
              </w:rPr>
            </w:pPr>
            <w:r w:rsidRPr="00A322A5">
              <w:rPr>
                <w:rFonts w:ascii="Times New Roman" w:eastAsia="Calibri" w:hAnsi="Times New Roman" w:cs="Times New Roman"/>
                <w:sz w:val="28"/>
                <w:szCs w:val="28"/>
              </w:rPr>
              <w:t xml:space="preserve">The Ministry of Energy and Mineral Development (MEMD) through Sino minerals is carrying out </w:t>
            </w:r>
            <w:r>
              <w:rPr>
                <w:rFonts w:ascii="Times New Roman" w:eastAsia="Calibri" w:hAnsi="Times New Roman" w:cs="Times New Roman"/>
                <w:sz w:val="28"/>
                <w:szCs w:val="28"/>
              </w:rPr>
              <w:t xml:space="preserve">further </w:t>
            </w:r>
            <w:r w:rsidRPr="00A322A5">
              <w:rPr>
                <w:rFonts w:ascii="Times New Roman" w:eastAsia="Calibri" w:hAnsi="Times New Roman" w:cs="Times New Roman"/>
                <w:sz w:val="28"/>
                <w:szCs w:val="28"/>
              </w:rPr>
              <w:t>exploration studies on the iron ore deposits</w:t>
            </w:r>
          </w:p>
          <w:p w:rsidR="00261F7E" w:rsidRPr="00A322A5" w:rsidRDefault="00261F7E" w:rsidP="00261F7E">
            <w:pPr>
              <w:jc w:val="both"/>
              <w:rPr>
                <w:rFonts w:ascii="Times New Roman" w:eastAsia="Calibri" w:hAnsi="Times New Roman" w:cs="Times New Roman"/>
                <w:sz w:val="28"/>
                <w:szCs w:val="28"/>
              </w:rPr>
            </w:pPr>
            <w:r>
              <w:rPr>
                <w:rFonts w:ascii="Times New Roman" w:eastAsia="Calibri" w:hAnsi="Times New Roman" w:cs="Times New Roman"/>
                <w:sz w:val="28"/>
                <w:szCs w:val="28"/>
              </w:rPr>
              <w:t>The studies will inform the next course of Action.</w:t>
            </w:r>
          </w:p>
        </w:tc>
        <w:tc>
          <w:tcPr>
            <w:tcW w:w="3265" w:type="dxa"/>
          </w:tcPr>
          <w:p w:rsidR="005302EE" w:rsidRDefault="00261F7E" w:rsidP="00261F7E">
            <w:pPr>
              <w:jc w:val="both"/>
              <w:rPr>
                <w:rFonts w:ascii="Times New Roman" w:eastAsia="Calibri" w:hAnsi="Times New Roman" w:cs="Times New Roman"/>
                <w:sz w:val="28"/>
                <w:szCs w:val="28"/>
              </w:rPr>
            </w:pPr>
            <w:r>
              <w:rPr>
                <w:rFonts w:ascii="Times New Roman" w:eastAsia="Calibri" w:hAnsi="Times New Roman" w:cs="Times New Roman"/>
                <w:sz w:val="28"/>
                <w:szCs w:val="28"/>
              </w:rPr>
              <w:t>F</w:t>
            </w:r>
            <w:r w:rsidRPr="00A322A5">
              <w:rPr>
                <w:rFonts w:ascii="Times New Roman" w:eastAsia="Calibri" w:hAnsi="Times New Roman" w:cs="Times New Roman"/>
                <w:sz w:val="28"/>
                <w:szCs w:val="28"/>
              </w:rPr>
              <w:t>und</w:t>
            </w:r>
            <w:r>
              <w:rPr>
                <w:rFonts w:ascii="Times New Roman" w:eastAsia="Calibri" w:hAnsi="Times New Roman" w:cs="Times New Roman"/>
                <w:sz w:val="28"/>
                <w:szCs w:val="28"/>
              </w:rPr>
              <w:t>ing i</w:t>
            </w:r>
            <w:r w:rsidRPr="00A322A5">
              <w:rPr>
                <w:rFonts w:ascii="Times New Roman" w:eastAsia="Calibri" w:hAnsi="Times New Roman" w:cs="Times New Roman"/>
                <w:sz w:val="28"/>
                <w:szCs w:val="28"/>
              </w:rPr>
              <w:t xml:space="preserve">s </w:t>
            </w:r>
            <w:r>
              <w:rPr>
                <w:rFonts w:ascii="Times New Roman" w:eastAsia="Calibri" w:hAnsi="Times New Roman" w:cs="Times New Roman"/>
                <w:sz w:val="28"/>
                <w:szCs w:val="28"/>
              </w:rPr>
              <w:t xml:space="preserve">required </w:t>
            </w:r>
            <w:r w:rsidRPr="00A322A5">
              <w:rPr>
                <w:rFonts w:ascii="Times New Roman" w:eastAsia="Calibri" w:hAnsi="Times New Roman" w:cs="Times New Roman"/>
                <w:sz w:val="28"/>
                <w:szCs w:val="28"/>
              </w:rPr>
              <w:t>to execute the project after the completion of the exploration studies by MEMD</w:t>
            </w:r>
            <w:r w:rsidR="00013C68">
              <w:rPr>
                <w:rFonts w:ascii="Times New Roman" w:eastAsia="Calibri" w:hAnsi="Times New Roman" w:cs="Times New Roman"/>
                <w:sz w:val="28"/>
                <w:szCs w:val="28"/>
              </w:rPr>
              <w:t>.</w:t>
            </w:r>
          </w:p>
          <w:p w:rsidR="00013C68" w:rsidRDefault="00013C68" w:rsidP="00261F7E">
            <w:pPr>
              <w:jc w:val="both"/>
              <w:rPr>
                <w:rFonts w:ascii="Times New Roman" w:eastAsia="Calibri" w:hAnsi="Times New Roman" w:cs="Times New Roman"/>
                <w:sz w:val="28"/>
                <w:szCs w:val="28"/>
              </w:rPr>
            </w:pPr>
          </w:p>
          <w:p w:rsidR="00013C68" w:rsidRPr="00A322A5" w:rsidRDefault="00013C68" w:rsidP="00261F7E">
            <w:pPr>
              <w:jc w:val="both"/>
              <w:rPr>
                <w:rFonts w:ascii="Times New Roman" w:eastAsia="Calibri" w:hAnsi="Times New Roman" w:cs="Times New Roman"/>
                <w:sz w:val="28"/>
                <w:szCs w:val="28"/>
              </w:rPr>
            </w:pPr>
          </w:p>
        </w:tc>
      </w:tr>
      <w:tr w:rsidR="005302EE" w:rsidRPr="00A322A5" w:rsidTr="00F21A9E">
        <w:tc>
          <w:tcPr>
            <w:tcW w:w="559" w:type="dxa"/>
          </w:tcPr>
          <w:p w:rsidR="005302EE" w:rsidRPr="00A322A5" w:rsidRDefault="005302EE" w:rsidP="005302EE">
            <w:pPr>
              <w:pStyle w:val="ListParagraph"/>
              <w:numPr>
                <w:ilvl w:val="0"/>
                <w:numId w:val="1"/>
              </w:numPr>
              <w:rPr>
                <w:rFonts w:ascii="Times New Roman" w:hAnsi="Times New Roman" w:cs="Times New Roman"/>
                <w:sz w:val="28"/>
                <w:szCs w:val="28"/>
              </w:rPr>
            </w:pPr>
          </w:p>
        </w:tc>
        <w:tc>
          <w:tcPr>
            <w:tcW w:w="4114" w:type="dxa"/>
          </w:tcPr>
          <w:p w:rsidR="005302EE" w:rsidRPr="00A322A5" w:rsidRDefault="005302EE" w:rsidP="005302EE">
            <w:pPr>
              <w:jc w:val="both"/>
              <w:rPr>
                <w:rFonts w:ascii="Times New Roman" w:hAnsi="Times New Roman" w:cs="Times New Roman"/>
                <w:sz w:val="28"/>
                <w:szCs w:val="28"/>
              </w:rPr>
            </w:pPr>
            <w:r w:rsidRPr="00A322A5">
              <w:rPr>
                <w:rFonts w:ascii="Times New Roman" w:hAnsi="Times New Roman" w:cs="Times New Roman"/>
                <w:sz w:val="28"/>
                <w:szCs w:val="28"/>
              </w:rPr>
              <w:t>The industrial parks will be developed with infrastructure; roads, railways, water, Internet and power. We will also construct warehouses where investors can come and set up their machinery and start working. This will attract the many SMEs who are constrained with resources to buy land and invest in civil works</w:t>
            </w:r>
          </w:p>
        </w:tc>
        <w:tc>
          <w:tcPr>
            <w:tcW w:w="5245" w:type="dxa"/>
          </w:tcPr>
          <w:p w:rsidR="001E6A01" w:rsidRPr="00A322A5" w:rsidRDefault="001E6A01" w:rsidP="002A6D0E">
            <w:pPr>
              <w:jc w:val="both"/>
              <w:rPr>
                <w:rFonts w:ascii="Times New Roman" w:hAnsi="Times New Roman" w:cs="Times New Roman"/>
                <w:sz w:val="28"/>
                <w:szCs w:val="28"/>
              </w:rPr>
            </w:pPr>
            <w:r w:rsidRPr="00A322A5">
              <w:rPr>
                <w:rFonts w:ascii="Times New Roman" w:hAnsi="Times New Roman" w:cs="Times New Roman"/>
                <w:sz w:val="28"/>
                <w:szCs w:val="28"/>
              </w:rPr>
              <w:t xml:space="preserve">Government through MFPED entered into an MOU with Lagan Group Ltd UK in joint venture with Dott Services Ltd in March 2018 for the development of infrastructure at Kampala Industrial and Business Park Namanve under contractor facilitated financing arrangement. To develop road networks, water distribution networks, sewerage networks, water treatment plant, power services, fibre optic services, solar </w:t>
            </w:r>
            <w:r w:rsidRPr="00A322A5">
              <w:rPr>
                <w:rFonts w:ascii="Times New Roman" w:hAnsi="Times New Roman" w:cs="Times New Roman"/>
                <w:sz w:val="28"/>
                <w:szCs w:val="28"/>
              </w:rPr>
              <w:lastRenderedPageBreak/>
              <w:t xml:space="preserve">power street lighting, SMEs workspaces. </w:t>
            </w:r>
          </w:p>
          <w:p w:rsidR="001E6A01" w:rsidRPr="00A322A5" w:rsidRDefault="001E6A01" w:rsidP="001E6A01">
            <w:pPr>
              <w:rPr>
                <w:rFonts w:ascii="Times New Roman" w:hAnsi="Times New Roman" w:cs="Times New Roman"/>
                <w:sz w:val="28"/>
                <w:szCs w:val="28"/>
              </w:rPr>
            </w:pPr>
          </w:p>
          <w:p w:rsidR="001E6A01" w:rsidRDefault="001E6A01" w:rsidP="002A6D0E">
            <w:pPr>
              <w:jc w:val="both"/>
              <w:rPr>
                <w:rFonts w:ascii="Times New Roman" w:hAnsi="Times New Roman" w:cs="Times New Roman"/>
                <w:sz w:val="28"/>
                <w:szCs w:val="28"/>
              </w:rPr>
            </w:pPr>
            <w:r w:rsidRPr="00A322A5">
              <w:rPr>
                <w:rFonts w:ascii="Times New Roman" w:hAnsi="Times New Roman" w:cs="Times New Roman"/>
                <w:sz w:val="28"/>
                <w:szCs w:val="28"/>
              </w:rPr>
              <w:t>On 12</w:t>
            </w:r>
            <w:r w:rsidRPr="00A322A5">
              <w:rPr>
                <w:rFonts w:ascii="Times New Roman" w:hAnsi="Times New Roman" w:cs="Times New Roman"/>
                <w:sz w:val="28"/>
                <w:szCs w:val="28"/>
                <w:vertAlign w:val="superscript"/>
              </w:rPr>
              <w:t>th</w:t>
            </w:r>
            <w:r w:rsidRPr="00A322A5">
              <w:rPr>
                <w:rFonts w:ascii="Times New Roman" w:hAnsi="Times New Roman" w:cs="Times New Roman"/>
                <w:sz w:val="28"/>
                <w:szCs w:val="28"/>
              </w:rPr>
              <w:t xml:space="preserve"> January 2020 a successful ground breaking ceremony was held at KIBP Namanve, supervised by UIA. The contractor is on ground and designing, developing architectural and engineering drawings and other integral works has started.</w:t>
            </w:r>
          </w:p>
          <w:p w:rsidR="00563283" w:rsidRDefault="00563283" w:rsidP="002A6D0E">
            <w:pPr>
              <w:jc w:val="both"/>
              <w:rPr>
                <w:rFonts w:ascii="Times New Roman" w:hAnsi="Times New Roman" w:cs="Times New Roman"/>
                <w:sz w:val="28"/>
                <w:szCs w:val="28"/>
              </w:rPr>
            </w:pPr>
          </w:p>
          <w:p w:rsidR="00563283" w:rsidRPr="00563283" w:rsidRDefault="00563283" w:rsidP="002A6D0E">
            <w:pPr>
              <w:jc w:val="both"/>
              <w:rPr>
                <w:rFonts w:ascii="Times New Roman" w:hAnsi="Times New Roman" w:cs="Times New Roman"/>
                <w:sz w:val="28"/>
                <w:szCs w:val="28"/>
              </w:rPr>
            </w:pPr>
            <w:r w:rsidRPr="00563283">
              <w:rPr>
                <w:rFonts w:ascii="Times New Roman" w:hAnsi="Times New Roman" w:cs="Times New Roman"/>
                <w:sz w:val="28"/>
                <w:szCs w:val="28"/>
              </w:rPr>
              <w:t>Followed up with, MFPED and other MDAs  on implementation of the Presidential Directive to establish strategic Infrastructures within Industrial Parks( Roads, Water and Electricity), So far approved budget estimates for LIOASHEN KAPEKA and Finalizing for Mbale.</w:t>
            </w:r>
          </w:p>
          <w:p w:rsidR="001E6A01" w:rsidRPr="00A322A5" w:rsidRDefault="001E6A01" w:rsidP="002A6D0E">
            <w:pPr>
              <w:jc w:val="both"/>
              <w:rPr>
                <w:rFonts w:ascii="Times New Roman" w:hAnsi="Times New Roman" w:cs="Times New Roman"/>
                <w:sz w:val="28"/>
                <w:szCs w:val="28"/>
              </w:rPr>
            </w:pPr>
          </w:p>
          <w:p w:rsidR="005302EE" w:rsidRPr="00A322A5" w:rsidRDefault="001E6A01" w:rsidP="002A6D0E">
            <w:pPr>
              <w:jc w:val="both"/>
              <w:rPr>
                <w:rFonts w:ascii="Times New Roman" w:hAnsi="Times New Roman" w:cs="Times New Roman"/>
                <w:sz w:val="28"/>
                <w:szCs w:val="28"/>
              </w:rPr>
            </w:pPr>
            <w:r w:rsidRPr="00A322A5">
              <w:rPr>
                <w:rFonts w:ascii="Times New Roman" w:hAnsi="Times New Roman" w:cs="Times New Roman"/>
                <w:sz w:val="28"/>
                <w:szCs w:val="28"/>
              </w:rPr>
              <w:t>Another Industrial park in Mbale has been developed by the Chinese under the Public Private Partnership arrangement.</w:t>
            </w:r>
          </w:p>
        </w:tc>
        <w:tc>
          <w:tcPr>
            <w:tcW w:w="3265" w:type="dxa"/>
          </w:tcPr>
          <w:p w:rsidR="001E6A01" w:rsidRPr="00A322A5" w:rsidRDefault="001E6A01" w:rsidP="001E6A01">
            <w:pPr>
              <w:rPr>
                <w:rFonts w:ascii="Times New Roman" w:hAnsi="Times New Roman" w:cs="Times New Roman"/>
                <w:sz w:val="28"/>
                <w:szCs w:val="28"/>
              </w:rPr>
            </w:pPr>
            <w:r>
              <w:rPr>
                <w:rFonts w:ascii="Times New Roman" w:hAnsi="Times New Roman" w:cs="Times New Roman"/>
                <w:sz w:val="28"/>
                <w:szCs w:val="28"/>
              </w:rPr>
              <w:lastRenderedPageBreak/>
              <w:t>Under the progr</w:t>
            </w:r>
            <w:r w:rsidR="002A6D0E">
              <w:rPr>
                <w:rFonts w:ascii="Times New Roman" w:hAnsi="Times New Roman" w:cs="Times New Roman"/>
                <w:sz w:val="28"/>
                <w:szCs w:val="28"/>
              </w:rPr>
              <w:t>amme based planning MTIC, MFPED</w:t>
            </w:r>
            <w:r>
              <w:rPr>
                <w:rFonts w:ascii="Times New Roman" w:hAnsi="Times New Roman" w:cs="Times New Roman"/>
                <w:sz w:val="28"/>
                <w:szCs w:val="28"/>
              </w:rPr>
              <w:t>,</w:t>
            </w:r>
            <w:r w:rsidR="002A6D0E">
              <w:rPr>
                <w:rFonts w:ascii="Times New Roman" w:hAnsi="Times New Roman" w:cs="Times New Roman"/>
                <w:sz w:val="28"/>
                <w:szCs w:val="28"/>
              </w:rPr>
              <w:t xml:space="preserve"> </w:t>
            </w:r>
            <w:r>
              <w:rPr>
                <w:rFonts w:ascii="Times New Roman" w:hAnsi="Times New Roman" w:cs="Times New Roman"/>
                <w:sz w:val="28"/>
                <w:szCs w:val="28"/>
              </w:rPr>
              <w:t>U</w:t>
            </w:r>
            <w:r w:rsidRPr="00A322A5">
              <w:rPr>
                <w:rFonts w:ascii="Times New Roman" w:hAnsi="Times New Roman" w:cs="Times New Roman"/>
                <w:sz w:val="28"/>
                <w:szCs w:val="28"/>
              </w:rPr>
              <w:t>IA.</w:t>
            </w:r>
            <w:r w:rsidR="002A6D0E">
              <w:rPr>
                <w:rFonts w:ascii="Times New Roman" w:hAnsi="Times New Roman" w:cs="Times New Roman"/>
                <w:sz w:val="28"/>
                <w:szCs w:val="28"/>
              </w:rPr>
              <w:t xml:space="preserve"> Will continue to pursue T</w:t>
            </w:r>
            <w:r>
              <w:rPr>
                <w:rFonts w:ascii="Times New Roman" w:hAnsi="Times New Roman" w:cs="Times New Roman"/>
                <w:sz w:val="28"/>
                <w:szCs w:val="28"/>
              </w:rPr>
              <w:t>he implementation works. The is work in progress</w:t>
            </w:r>
            <w:r w:rsidRPr="00A322A5">
              <w:rPr>
                <w:rFonts w:ascii="Times New Roman" w:hAnsi="Times New Roman" w:cs="Times New Roman"/>
                <w:sz w:val="28"/>
                <w:szCs w:val="28"/>
              </w:rPr>
              <w:t xml:space="preserve">. </w:t>
            </w:r>
          </w:p>
          <w:p w:rsidR="005302EE" w:rsidRPr="00A322A5" w:rsidRDefault="001E6A01" w:rsidP="001E6A01">
            <w:pPr>
              <w:rPr>
                <w:rFonts w:ascii="Times New Roman" w:hAnsi="Times New Roman" w:cs="Times New Roman"/>
                <w:sz w:val="28"/>
                <w:szCs w:val="28"/>
              </w:rPr>
            </w:pPr>
            <w:r w:rsidRPr="00A322A5">
              <w:rPr>
                <w:rFonts w:ascii="Times New Roman" w:hAnsi="Times New Roman" w:cs="Times New Roman"/>
                <w:sz w:val="28"/>
                <w:szCs w:val="28"/>
              </w:rPr>
              <w:t>It’s a</w:t>
            </w:r>
            <w:r>
              <w:rPr>
                <w:rFonts w:ascii="Times New Roman" w:hAnsi="Times New Roman" w:cs="Times New Roman"/>
                <w:sz w:val="28"/>
                <w:szCs w:val="28"/>
              </w:rPr>
              <w:t xml:space="preserve">long term </w:t>
            </w:r>
            <w:r w:rsidRPr="00A322A5">
              <w:rPr>
                <w:rFonts w:ascii="Times New Roman" w:hAnsi="Times New Roman" w:cs="Times New Roman"/>
                <w:sz w:val="28"/>
                <w:szCs w:val="28"/>
              </w:rPr>
              <w:t>project.</w:t>
            </w:r>
          </w:p>
        </w:tc>
      </w:tr>
      <w:tr w:rsidR="005302EE" w:rsidRPr="00A322A5" w:rsidTr="00F21A9E">
        <w:tc>
          <w:tcPr>
            <w:tcW w:w="559" w:type="dxa"/>
          </w:tcPr>
          <w:p w:rsidR="005302EE" w:rsidRPr="00A322A5" w:rsidRDefault="005302EE" w:rsidP="005302EE">
            <w:pPr>
              <w:pStyle w:val="ListParagraph"/>
              <w:numPr>
                <w:ilvl w:val="0"/>
                <w:numId w:val="1"/>
              </w:numPr>
              <w:rPr>
                <w:rFonts w:ascii="Times New Roman" w:hAnsi="Times New Roman" w:cs="Times New Roman"/>
                <w:sz w:val="28"/>
                <w:szCs w:val="28"/>
              </w:rPr>
            </w:pPr>
          </w:p>
        </w:tc>
        <w:tc>
          <w:tcPr>
            <w:tcW w:w="4114" w:type="dxa"/>
          </w:tcPr>
          <w:p w:rsidR="005302EE" w:rsidRPr="00A322A5" w:rsidRDefault="005302EE" w:rsidP="005302EE">
            <w:pPr>
              <w:autoSpaceDE w:val="0"/>
              <w:autoSpaceDN w:val="0"/>
              <w:adjustRightInd w:val="0"/>
              <w:rPr>
                <w:rFonts w:ascii="Times New Roman" w:hAnsi="Times New Roman" w:cs="Times New Roman"/>
                <w:sz w:val="28"/>
                <w:szCs w:val="28"/>
              </w:rPr>
            </w:pPr>
            <w:r w:rsidRPr="00A322A5">
              <w:rPr>
                <w:rFonts w:ascii="Times New Roman" w:hAnsi="Times New Roman" w:cs="Times New Roman"/>
                <w:sz w:val="28"/>
                <w:szCs w:val="28"/>
              </w:rPr>
              <w:t>Establish the following industries through UDC:</w:t>
            </w:r>
          </w:p>
          <w:p w:rsidR="005302EE" w:rsidRPr="00A322A5" w:rsidRDefault="005302EE" w:rsidP="005302EE">
            <w:pPr>
              <w:autoSpaceDE w:val="0"/>
              <w:autoSpaceDN w:val="0"/>
              <w:adjustRightInd w:val="0"/>
              <w:jc w:val="both"/>
              <w:rPr>
                <w:rFonts w:ascii="Times New Roman" w:hAnsi="Times New Roman" w:cs="Times New Roman"/>
                <w:sz w:val="28"/>
                <w:szCs w:val="28"/>
              </w:rPr>
            </w:pPr>
            <w:r w:rsidRPr="00A322A5">
              <w:rPr>
                <w:rFonts w:ascii="Times New Roman" w:hAnsi="Times New Roman" w:cs="Times New Roman"/>
                <w:sz w:val="28"/>
                <w:szCs w:val="28"/>
              </w:rPr>
              <w:t>i) Three more tea processing plants in Kabale, Kisoro and Kanungu</w:t>
            </w:r>
          </w:p>
          <w:p w:rsidR="005302EE" w:rsidRPr="00A322A5" w:rsidRDefault="005302EE" w:rsidP="005302EE">
            <w:pPr>
              <w:autoSpaceDE w:val="0"/>
              <w:autoSpaceDN w:val="0"/>
              <w:adjustRightInd w:val="0"/>
              <w:jc w:val="both"/>
              <w:rPr>
                <w:rFonts w:ascii="Times New Roman" w:hAnsi="Times New Roman" w:cs="Times New Roman"/>
                <w:sz w:val="28"/>
                <w:szCs w:val="28"/>
              </w:rPr>
            </w:pPr>
            <w:r w:rsidRPr="00A322A5">
              <w:rPr>
                <w:rFonts w:ascii="Times New Roman" w:hAnsi="Times New Roman" w:cs="Times New Roman"/>
                <w:sz w:val="28"/>
                <w:szCs w:val="28"/>
              </w:rPr>
              <w:t xml:space="preserve">ii) Iron and Steel industry in Muko - Kabale, Jinja, Kampala </w:t>
            </w:r>
            <w:r w:rsidRPr="00A322A5">
              <w:rPr>
                <w:rFonts w:ascii="Times New Roman" w:hAnsi="Times New Roman" w:cs="Times New Roman"/>
                <w:sz w:val="28"/>
                <w:szCs w:val="28"/>
              </w:rPr>
              <w:lastRenderedPageBreak/>
              <w:t>and</w:t>
            </w:r>
          </w:p>
          <w:p w:rsidR="005302EE" w:rsidRPr="00A322A5" w:rsidRDefault="005302EE" w:rsidP="005302EE">
            <w:pPr>
              <w:autoSpaceDE w:val="0"/>
              <w:autoSpaceDN w:val="0"/>
              <w:adjustRightInd w:val="0"/>
              <w:rPr>
                <w:rFonts w:ascii="Times New Roman" w:hAnsi="Times New Roman" w:cs="Times New Roman"/>
                <w:sz w:val="28"/>
                <w:szCs w:val="28"/>
              </w:rPr>
            </w:pPr>
            <w:r w:rsidRPr="00A322A5">
              <w:rPr>
                <w:rFonts w:ascii="Times New Roman" w:hAnsi="Times New Roman" w:cs="Times New Roman"/>
                <w:sz w:val="28"/>
                <w:szCs w:val="28"/>
              </w:rPr>
              <w:t>Tororo</w:t>
            </w:r>
          </w:p>
          <w:p w:rsidR="005302EE" w:rsidRPr="00A322A5" w:rsidRDefault="005302EE" w:rsidP="005302EE">
            <w:pPr>
              <w:autoSpaceDE w:val="0"/>
              <w:autoSpaceDN w:val="0"/>
              <w:adjustRightInd w:val="0"/>
              <w:rPr>
                <w:rFonts w:ascii="Times New Roman" w:hAnsi="Times New Roman" w:cs="Times New Roman"/>
                <w:sz w:val="28"/>
                <w:szCs w:val="28"/>
              </w:rPr>
            </w:pPr>
            <w:r w:rsidRPr="00A322A5">
              <w:rPr>
                <w:rFonts w:ascii="Times New Roman" w:hAnsi="Times New Roman" w:cs="Times New Roman"/>
                <w:sz w:val="28"/>
                <w:szCs w:val="28"/>
              </w:rPr>
              <w:t>iii) Lake Katwe salt factory.</w:t>
            </w:r>
          </w:p>
          <w:p w:rsidR="005302EE" w:rsidRPr="00A322A5" w:rsidRDefault="005302EE" w:rsidP="005302EE">
            <w:pPr>
              <w:rPr>
                <w:rFonts w:ascii="Times New Roman" w:hAnsi="Times New Roman" w:cs="Times New Roman"/>
                <w:sz w:val="28"/>
                <w:szCs w:val="28"/>
              </w:rPr>
            </w:pPr>
            <w:r w:rsidRPr="00A322A5">
              <w:rPr>
                <w:rFonts w:ascii="Times New Roman" w:hAnsi="Times New Roman" w:cs="Times New Roman"/>
                <w:sz w:val="28"/>
                <w:szCs w:val="28"/>
              </w:rPr>
              <w:t>iv) Sheet glass project in Masaka</w:t>
            </w:r>
          </w:p>
        </w:tc>
        <w:tc>
          <w:tcPr>
            <w:tcW w:w="5245" w:type="dxa"/>
          </w:tcPr>
          <w:p w:rsidR="001E6A01" w:rsidRPr="00A322A5" w:rsidRDefault="001E6A01" w:rsidP="001E6A01">
            <w:pPr>
              <w:jc w:val="both"/>
              <w:rPr>
                <w:rFonts w:ascii="Times New Roman" w:eastAsia="Calibri" w:hAnsi="Times New Roman" w:cs="Times New Roman"/>
                <w:sz w:val="28"/>
                <w:szCs w:val="28"/>
              </w:rPr>
            </w:pPr>
            <w:r w:rsidRPr="00A322A5">
              <w:rPr>
                <w:rFonts w:ascii="Times New Roman" w:eastAsia="Calibri" w:hAnsi="Times New Roman" w:cs="Times New Roman"/>
                <w:sz w:val="28"/>
                <w:szCs w:val="28"/>
                <w:u w:val="single"/>
              </w:rPr>
              <w:lastRenderedPageBreak/>
              <w:t>Tea Processing Plants:</w:t>
            </w:r>
          </w:p>
          <w:p w:rsidR="001E6A01" w:rsidRPr="00A322A5" w:rsidRDefault="001E6A01" w:rsidP="001E6A01">
            <w:pPr>
              <w:pStyle w:val="ListParagraph"/>
              <w:numPr>
                <w:ilvl w:val="0"/>
                <w:numId w:val="7"/>
              </w:numPr>
              <w:jc w:val="both"/>
              <w:rPr>
                <w:rFonts w:ascii="Times New Roman" w:eastAsia="Calibri" w:hAnsi="Times New Roman" w:cs="Times New Roman"/>
                <w:sz w:val="28"/>
                <w:szCs w:val="28"/>
              </w:rPr>
            </w:pPr>
            <w:r w:rsidRPr="00A322A5">
              <w:rPr>
                <w:rFonts w:ascii="Times New Roman" w:eastAsia="Calibri" w:hAnsi="Times New Roman" w:cs="Times New Roman"/>
                <w:sz w:val="28"/>
                <w:szCs w:val="28"/>
              </w:rPr>
              <w:t>In partnership with Kigezi Highland Tea Ltd, two tea processing plants have been established in Kabale and Kisoro, each with a processing capacity of 450Kg/hour.  These were commissioned in 2018.</w:t>
            </w:r>
          </w:p>
          <w:p w:rsidR="001E6A01" w:rsidRPr="00A322A5" w:rsidRDefault="001E6A01" w:rsidP="001E6A01">
            <w:pPr>
              <w:pStyle w:val="ListParagraph"/>
              <w:numPr>
                <w:ilvl w:val="0"/>
                <w:numId w:val="7"/>
              </w:numPr>
              <w:jc w:val="both"/>
              <w:rPr>
                <w:rFonts w:ascii="Times New Roman" w:eastAsia="Calibri" w:hAnsi="Times New Roman" w:cs="Times New Roman"/>
                <w:sz w:val="28"/>
                <w:szCs w:val="28"/>
              </w:rPr>
            </w:pPr>
            <w:r w:rsidRPr="00A322A5">
              <w:rPr>
                <w:rFonts w:ascii="Times New Roman" w:eastAsia="Calibri" w:hAnsi="Times New Roman" w:cs="Times New Roman"/>
                <w:sz w:val="28"/>
                <w:szCs w:val="28"/>
              </w:rPr>
              <w:lastRenderedPageBreak/>
              <w:t>Working with Kayonza Tea Factory, established a 3</w:t>
            </w:r>
            <w:r w:rsidRPr="00A322A5">
              <w:rPr>
                <w:rFonts w:ascii="Times New Roman" w:eastAsia="Calibri" w:hAnsi="Times New Roman" w:cs="Times New Roman"/>
                <w:sz w:val="28"/>
                <w:szCs w:val="28"/>
                <w:vertAlign w:val="superscript"/>
              </w:rPr>
              <w:t>rd</w:t>
            </w:r>
            <w:r w:rsidRPr="00A322A5">
              <w:rPr>
                <w:rFonts w:ascii="Times New Roman" w:eastAsia="Calibri" w:hAnsi="Times New Roman" w:cs="Times New Roman"/>
                <w:sz w:val="28"/>
                <w:szCs w:val="28"/>
              </w:rPr>
              <w:t xml:space="preserve"> processing line at the factory with a capacity of 600Kg/hour. This was commissioned in late January 2020</w:t>
            </w:r>
          </w:p>
          <w:p w:rsidR="001E6A01" w:rsidRPr="00A322A5" w:rsidRDefault="001E6A01" w:rsidP="001E6A01">
            <w:pPr>
              <w:pStyle w:val="ListParagraph"/>
              <w:numPr>
                <w:ilvl w:val="0"/>
                <w:numId w:val="7"/>
              </w:numPr>
              <w:jc w:val="both"/>
              <w:rPr>
                <w:rFonts w:ascii="Times New Roman" w:eastAsia="Calibri" w:hAnsi="Times New Roman" w:cs="Times New Roman"/>
                <w:sz w:val="28"/>
                <w:szCs w:val="28"/>
              </w:rPr>
            </w:pPr>
            <w:r w:rsidRPr="00A322A5">
              <w:rPr>
                <w:rFonts w:ascii="Times New Roman" w:eastAsia="Calibri" w:hAnsi="Times New Roman" w:cs="Times New Roman"/>
                <w:sz w:val="28"/>
                <w:szCs w:val="28"/>
              </w:rPr>
              <w:t xml:space="preserve">Through acquisition of equity, revamped Mabaale Tea Growers factory in Kyenjojo district to return the company into business.  UDC investment enabled the company to partly settle the debt with KCB, other creditors and provide working capital. </w:t>
            </w:r>
          </w:p>
          <w:p w:rsidR="001E6A01" w:rsidRPr="00A322A5" w:rsidRDefault="001E6A01" w:rsidP="001E6A01">
            <w:pPr>
              <w:pStyle w:val="ListParagraph"/>
              <w:ind w:left="360"/>
              <w:jc w:val="both"/>
              <w:rPr>
                <w:rFonts w:ascii="Times New Roman" w:eastAsia="Calibri" w:hAnsi="Times New Roman" w:cs="Times New Roman"/>
                <w:sz w:val="28"/>
                <w:szCs w:val="28"/>
              </w:rPr>
            </w:pPr>
          </w:p>
          <w:p w:rsidR="001E6A01" w:rsidRPr="00A322A5" w:rsidRDefault="001E6A01" w:rsidP="001E6A01">
            <w:pPr>
              <w:autoSpaceDE w:val="0"/>
              <w:autoSpaceDN w:val="0"/>
              <w:adjustRightInd w:val="0"/>
              <w:jc w:val="both"/>
              <w:rPr>
                <w:rFonts w:ascii="Times New Roman" w:hAnsi="Times New Roman" w:cs="Times New Roman"/>
                <w:sz w:val="28"/>
                <w:szCs w:val="28"/>
                <w:u w:val="single"/>
              </w:rPr>
            </w:pPr>
            <w:r w:rsidRPr="00A322A5">
              <w:rPr>
                <w:rFonts w:ascii="Times New Roman" w:hAnsi="Times New Roman" w:cs="Times New Roman"/>
                <w:sz w:val="28"/>
                <w:szCs w:val="28"/>
                <w:u w:val="single"/>
              </w:rPr>
              <w:t>Iron and Steel industry in Muko - Kabale, Jinja, Kampala and Tororo</w:t>
            </w:r>
          </w:p>
          <w:p w:rsidR="001E6A01" w:rsidRPr="00A322A5" w:rsidRDefault="001E6A01" w:rsidP="001E6A01">
            <w:pPr>
              <w:autoSpaceDE w:val="0"/>
              <w:autoSpaceDN w:val="0"/>
              <w:adjustRightInd w:val="0"/>
              <w:jc w:val="both"/>
              <w:rPr>
                <w:rFonts w:ascii="Times New Roman" w:hAnsi="Times New Roman" w:cs="Times New Roman"/>
                <w:sz w:val="28"/>
                <w:szCs w:val="28"/>
                <w:u w:val="single"/>
              </w:rPr>
            </w:pPr>
          </w:p>
          <w:p w:rsidR="001E6A01" w:rsidRPr="00A322A5" w:rsidRDefault="001E6A01" w:rsidP="001E6A01">
            <w:pPr>
              <w:jc w:val="both"/>
              <w:rPr>
                <w:rFonts w:ascii="Times New Roman" w:eastAsia="Calibri" w:hAnsi="Times New Roman" w:cs="Times New Roman"/>
                <w:sz w:val="28"/>
                <w:szCs w:val="28"/>
              </w:rPr>
            </w:pPr>
            <w:r w:rsidRPr="00A322A5">
              <w:rPr>
                <w:rFonts w:ascii="Times New Roman" w:eastAsia="Calibri" w:hAnsi="Times New Roman" w:cs="Times New Roman"/>
                <w:sz w:val="28"/>
                <w:szCs w:val="28"/>
              </w:rPr>
              <w:t xml:space="preserve">UDC is working together with the National Planning Authority (NPA) to implement this. The final draft feasibility study report on the project has been completed by NPA with funding from European Union on behalf of Government. </w:t>
            </w:r>
          </w:p>
          <w:p w:rsidR="001E6A01" w:rsidRPr="00A322A5" w:rsidRDefault="001E6A01" w:rsidP="001E6A01">
            <w:pPr>
              <w:jc w:val="both"/>
              <w:rPr>
                <w:rFonts w:ascii="Times New Roman" w:eastAsia="Calibri" w:hAnsi="Times New Roman" w:cs="Times New Roman"/>
                <w:sz w:val="28"/>
                <w:szCs w:val="28"/>
              </w:rPr>
            </w:pPr>
            <w:r w:rsidRPr="00A322A5">
              <w:rPr>
                <w:rFonts w:ascii="Times New Roman" w:eastAsia="Calibri" w:hAnsi="Times New Roman" w:cs="Times New Roman"/>
                <w:sz w:val="28"/>
                <w:szCs w:val="28"/>
              </w:rPr>
              <w:t>The Ministry of Energy and Mineral Development (MEMD) through Sino minerals is carrying out exploration studies on the iron ore deposits</w:t>
            </w:r>
          </w:p>
          <w:p w:rsidR="001E6A01" w:rsidRPr="00A322A5" w:rsidRDefault="001E6A01" w:rsidP="001E6A01">
            <w:pPr>
              <w:jc w:val="both"/>
              <w:rPr>
                <w:rFonts w:ascii="Times New Roman" w:eastAsia="Calibri" w:hAnsi="Times New Roman" w:cs="Times New Roman"/>
                <w:sz w:val="28"/>
                <w:szCs w:val="28"/>
              </w:rPr>
            </w:pPr>
          </w:p>
          <w:p w:rsidR="001E6A01" w:rsidRPr="00A322A5" w:rsidRDefault="001E6A01" w:rsidP="001E6A01">
            <w:pPr>
              <w:jc w:val="both"/>
              <w:rPr>
                <w:rFonts w:ascii="Times New Roman" w:eastAsia="Calibri" w:hAnsi="Times New Roman" w:cs="Times New Roman"/>
                <w:sz w:val="28"/>
                <w:szCs w:val="28"/>
                <w:u w:val="single"/>
              </w:rPr>
            </w:pPr>
            <w:r w:rsidRPr="00A322A5">
              <w:rPr>
                <w:rFonts w:ascii="Times New Roman" w:eastAsia="Calibri" w:hAnsi="Times New Roman" w:cs="Times New Roman"/>
                <w:sz w:val="28"/>
                <w:szCs w:val="28"/>
                <w:u w:val="single"/>
              </w:rPr>
              <w:t>Lake Katwe Salt Factory</w:t>
            </w:r>
          </w:p>
          <w:p w:rsidR="001E6A01" w:rsidRPr="00A322A5" w:rsidRDefault="001E6A01" w:rsidP="001E6A01">
            <w:pPr>
              <w:jc w:val="both"/>
              <w:rPr>
                <w:rFonts w:ascii="Times New Roman" w:eastAsia="Calibri" w:hAnsi="Times New Roman" w:cs="Times New Roman"/>
                <w:sz w:val="28"/>
                <w:szCs w:val="28"/>
              </w:rPr>
            </w:pPr>
            <w:r w:rsidRPr="00A322A5">
              <w:rPr>
                <w:rFonts w:ascii="Times New Roman" w:eastAsia="Calibri" w:hAnsi="Times New Roman" w:cs="Times New Roman"/>
                <w:sz w:val="28"/>
                <w:szCs w:val="28"/>
              </w:rPr>
              <w:t xml:space="preserve">Acquired Land titles for three plots on </w:t>
            </w:r>
            <w:r w:rsidRPr="00A322A5">
              <w:rPr>
                <w:rFonts w:ascii="Times New Roman" w:eastAsia="Calibri" w:hAnsi="Times New Roman" w:cs="Times New Roman"/>
                <w:sz w:val="28"/>
                <w:szCs w:val="28"/>
              </w:rPr>
              <w:lastRenderedPageBreak/>
              <w:t>which the investment/old plant and the staff quarters are built.</w:t>
            </w:r>
          </w:p>
          <w:p w:rsidR="001E6A01" w:rsidRPr="00A322A5" w:rsidRDefault="001E6A01" w:rsidP="001E6A01">
            <w:pPr>
              <w:jc w:val="both"/>
              <w:rPr>
                <w:rFonts w:ascii="Times New Roman" w:eastAsia="Calibri" w:hAnsi="Times New Roman" w:cs="Times New Roman"/>
                <w:sz w:val="28"/>
                <w:szCs w:val="28"/>
              </w:rPr>
            </w:pPr>
          </w:p>
          <w:p w:rsidR="001E6A01" w:rsidRPr="00A322A5" w:rsidRDefault="001E6A01" w:rsidP="001E6A01">
            <w:pPr>
              <w:jc w:val="both"/>
              <w:rPr>
                <w:rFonts w:ascii="Times New Roman" w:eastAsia="Bookman Old Style" w:hAnsi="Times New Roman" w:cs="Times New Roman"/>
                <w:sz w:val="28"/>
                <w:szCs w:val="28"/>
              </w:rPr>
            </w:pPr>
            <w:r w:rsidRPr="00A322A5">
              <w:rPr>
                <w:rFonts w:ascii="Times New Roman" w:eastAsia="Bookman Old Style" w:hAnsi="Times New Roman" w:cs="Times New Roman"/>
                <w:sz w:val="28"/>
                <w:szCs w:val="28"/>
              </w:rPr>
              <w:t xml:space="preserve">Prospecting activities were carried out to assess the geological and physical infrastructure so as to plan and guide investment decisions. </w:t>
            </w:r>
          </w:p>
          <w:p w:rsidR="001E6A01" w:rsidRPr="00A322A5" w:rsidRDefault="001E6A01" w:rsidP="001E6A01">
            <w:pPr>
              <w:jc w:val="both"/>
              <w:rPr>
                <w:rFonts w:ascii="Times New Roman" w:eastAsia="Bookman Old Style" w:hAnsi="Times New Roman" w:cs="Times New Roman"/>
                <w:sz w:val="28"/>
                <w:szCs w:val="28"/>
              </w:rPr>
            </w:pPr>
          </w:p>
          <w:p w:rsidR="001E6A01" w:rsidRPr="00A322A5" w:rsidRDefault="001E6A01" w:rsidP="001E6A01">
            <w:pPr>
              <w:jc w:val="both"/>
              <w:rPr>
                <w:rFonts w:ascii="Times New Roman" w:eastAsia="Bookman Old Style" w:hAnsi="Times New Roman" w:cs="Times New Roman"/>
                <w:sz w:val="28"/>
                <w:szCs w:val="28"/>
                <w:u w:val="single"/>
              </w:rPr>
            </w:pPr>
            <w:r w:rsidRPr="00A322A5">
              <w:rPr>
                <w:rFonts w:ascii="Times New Roman" w:eastAsia="Bookman Old Style" w:hAnsi="Times New Roman" w:cs="Times New Roman"/>
                <w:sz w:val="28"/>
                <w:szCs w:val="28"/>
                <w:u w:val="single"/>
              </w:rPr>
              <w:t>Sheet Glass Project in Masaka</w:t>
            </w:r>
          </w:p>
          <w:p w:rsidR="005302EE" w:rsidRPr="00A322A5" w:rsidRDefault="001E6A01" w:rsidP="001E6A01">
            <w:pPr>
              <w:jc w:val="both"/>
              <w:rPr>
                <w:rFonts w:ascii="Times New Roman" w:eastAsia="Calibri" w:hAnsi="Times New Roman" w:cs="Times New Roman"/>
                <w:sz w:val="28"/>
                <w:szCs w:val="28"/>
              </w:rPr>
            </w:pPr>
            <w:r w:rsidRPr="00A322A5">
              <w:rPr>
                <w:rFonts w:ascii="Times New Roman" w:eastAsia="Bookman Old Style" w:hAnsi="Times New Roman" w:cs="Times New Roman"/>
                <w:sz w:val="28"/>
                <w:szCs w:val="28"/>
              </w:rPr>
              <w:t>UDC applied to the</w:t>
            </w:r>
            <w:r w:rsidRPr="00A322A5">
              <w:rPr>
                <w:rFonts w:ascii="Times New Roman" w:eastAsia="Calibri" w:hAnsi="Times New Roman" w:cs="Times New Roman"/>
                <w:sz w:val="28"/>
                <w:szCs w:val="28"/>
              </w:rPr>
              <w:t xml:space="preserve"> Directorate of Geological Surveys and Mines</w:t>
            </w:r>
            <w:r w:rsidRPr="00A322A5">
              <w:rPr>
                <w:rFonts w:ascii="Times New Roman" w:eastAsia="Bookman Old Style" w:hAnsi="Times New Roman" w:cs="Times New Roman"/>
                <w:sz w:val="28"/>
                <w:szCs w:val="28"/>
              </w:rPr>
              <w:t xml:space="preserve"> for an Exploration License for the sand deposits at Malembo, Bbale and Namirembe</w:t>
            </w:r>
          </w:p>
        </w:tc>
        <w:tc>
          <w:tcPr>
            <w:tcW w:w="3265" w:type="dxa"/>
          </w:tcPr>
          <w:p w:rsidR="005302EE" w:rsidRDefault="005302EE" w:rsidP="005302EE">
            <w:pPr>
              <w:jc w:val="both"/>
              <w:rPr>
                <w:rFonts w:ascii="Times New Roman" w:eastAsia="Calibri" w:hAnsi="Times New Roman" w:cs="Times New Roman"/>
                <w:sz w:val="28"/>
                <w:szCs w:val="28"/>
              </w:rPr>
            </w:pPr>
          </w:p>
          <w:p w:rsidR="001E6A01" w:rsidRDefault="001E6A01" w:rsidP="005302EE">
            <w:pPr>
              <w:jc w:val="both"/>
              <w:rPr>
                <w:rFonts w:ascii="Times New Roman" w:eastAsia="Calibri" w:hAnsi="Times New Roman" w:cs="Times New Roman"/>
                <w:sz w:val="28"/>
                <w:szCs w:val="28"/>
              </w:rPr>
            </w:pPr>
          </w:p>
          <w:p w:rsidR="001E6A01" w:rsidRPr="00A322A5" w:rsidRDefault="001E6A01" w:rsidP="001E6A01">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100 </w:t>
            </w:r>
            <w:r w:rsidRPr="00A322A5">
              <w:rPr>
                <w:rFonts w:ascii="Times New Roman" w:eastAsia="Calibri" w:hAnsi="Times New Roman" w:cs="Times New Roman"/>
                <w:sz w:val="28"/>
                <w:szCs w:val="28"/>
              </w:rPr>
              <w:t>Achieved</w:t>
            </w:r>
          </w:p>
          <w:p w:rsidR="001E6A01" w:rsidRDefault="001E6A01" w:rsidP="005302EE">
            <w:pPr>
              <w:jc w:val="both"/>
              <w:rPr>
                <w:rFonts w:ascii="Times New Roman" w:eastAsia="Calibri" w:hAnsi="Times New Roman" w:cs="Times New Roman"/>
                <w:sz w:val="28"/>
                <w:szCs w:val="28"/>
              </w:rPr>
            </w:pPr>
          </w:p>
          <w:p w:rsidR="00180B1E" w:rsidRDefault="00180B1E" w:rsidP="005302EE">
            <w:pPr>
              <w:jc w:val="both"/>
              <w:rPr>
                <w:rFonts w:ascii="Times New Roman" w:eastAsia="Calibri" w:hAnsi="Times New Roman" w:cs="Times New Roman"/>
                <w:sz w:val="28"/>
                <w:szCs w:val="28"/>
              </w:rPr>
            </w:pPr>
          </w:p>
          <w:p w:rsidR="00180B1E" w:rsidRDefault="00180B1E" w:rsidP="005302EE">
            <w:pPr>
              <w:jc w:val="both"/>
              <w:rPr>
                <w:rFonts w:ascii="Times New Roman" w:eastAsia="Calibri" w:hAnsi="Times New Roman" w:cs="Times New Roman"/>
                <w:sz w:val="28"/>
                <w:szCs w:val="28"/>
              </w:rPr>
            </w:pPr>
          </w:p>
          <w:p w:rsidR="00180B1E" w:rsidRDefault="00180B1E" w:rsidP="005302EE">
            <w:pPr>
              <w:jc w:val="both"/>
              <w:rPr>
                <w:rFonts w:ascii="Times New Roman" w:eastAsia="Calibri" w:hAnsi="Times New Roman" w:cs="Times New Roman"/>
                <w:sz w:val="28"/>
                <w:szCs w:val="28"/>
              </w:rPr>
            </w:pPr>
          </w:p>
          <w:p w:rsidR="00180B1E" w:rsidRDefault="00180B1E" w:rsidP="005302EE">
            <w:pPr>
              <w:jc w:val="both"/>
              <w:rPr>
                <w:rFonts w:ascii="Times New Roman" w:eastAsia="Calibri" w:hAnsi="Times New Roman" w:cs="Times New Roman"/>
                <w:sz w:val="28"/>
                <w:szCs w:val="28"/>
              </w:rPr>
            </w:pPr>
          </w:p>
          <w:p w:rsidR="00180B1E" w:rsidRDefault="00180B1E" w:rsidP="005302EE">
            <w:pPr>
              <w:jc w:val="both"/>
              <w:rPr>
                <w:rFonts w:ascii="Times New Roman" w:eastAsia="Calibri" w:hAnsi="Times New Roman" w:cs="Times New Roman"/>
                <w:sz w:val="28"/>
                <w:szCs w:val="28"/>
              </w:rPr>
            </w:pPr>
          </w:p>
          <w:p w:rsidR="00180B1E" w:rsidRDefault="00180B1E" w:rsidP="005302EE">
            <w:pPr>
              <w:jc w:val="both"/>
              <w:rPr>
                <w:rFonts w:ascii="Times New Roman" w:eastAsia="Calibri" w:hAnsi="Times New Roman" w:cs="Times New Roman"/>
                <w:sz w:val="28"/>
                <w:szCs w:val="28"/>
              </w:rPr>
            </w:pPr>
          </w:p>
          <w:p w:rsidR="00180B1E" w:rsidRDefault="00180B1E" w:rsidP="005302EE">
            <w:pPr>
              <w:jc w:val="both"/>
              <w:rPr>
                <w:rFonts w:ascii="Times New Roman" w:eastAsia="Calibri" w:hAnsi="Times New Roman" w:cs="Times New Roman"/>
                <w:sz w:val="28"/>
                <w:szCs w:val="28"/>
              </w:rPr>
            </w:pPr>
          </w:p>
          <w:p w:rsidR="00180B1E" w:rsidRDefault="00180B1E" w:rsidP="005302EE">
            <w:pPr>
              <w:jc w:val="both"/>
              <w:rPr>
                <w:rFonts w:ascii="Times New Roman" w:eastAsia="Calibri" w:hAnsi="Times New Roman" w:cs="Times New Roman"/>
                <w:sz w:val="28"/>
                <w:szCs w:val="28"/>
              </w:rPr>
            </w:pPr>
          </w:p>
          <w:p w:rsidR="00180B1E" w:rsidRDefault="00180B1E" w:rsidP="005302EE">
            <w:pPr>
              <w:jc w:val="both"/>
              <w:rPr>
                <w:rFonts w:ascii="Times New Roman" w:eastAsia="Calibri" w:hAnsi="Times New Roman" w:cs="Times New Roman"/>
                <w:sz w:val="28"/>
                <w:szCs w:val="28"/>
              </w:rPr>
            </w:pPr>
          </w:p>
          <w:p w:rsidR="00180B1E" w:rsidRDefault="00180B1E" w:rsidP="005302EE">
            <w:pPr>
              <w:jc w:val="both"/>
              <w:rPr>
                <w:rFonts w:ascii="Times New Roman" w:eastAsia="Calibri" w:hAnsi="Times New Roman" w:cs="Times New Roman"/>
                <w:sz w:val="28"/>
                <w:szCs w:val="28"/>
              </w:rPr>
            </w:pPr>
          </w:p>
          <w:p w:rsidR="00180B1E" w:rsidRDefault="00180B1E" w:rsidP="005302EE">
            <w:pPr>
              <w:jc w:val="both"/>
              <w:rPr>
                <w:rFonts w:ascii="Times New Roman" w:eastAsia="Calibri" w:hAnsi="Times New Roman" w:cs="Times New Roman"/>
                <w:sz w:val="28"/>
                <w:szCs w:val="28"/>
              </w:rPr>
            </w:pPr>
          </w:p>
          <w:p w:rsidR="00180B1E" w:rsidRDefault="00180B1E" w:rsidP="005302EE">
            <w:pPr>
              <w:jc w:val="both"/>
              <w:rPr>
                <w:rFonts w:ascii="Times New Roman" w:eastAsia="Calibri" w:hAnsi="Times New Roman" w:cs="Times New Roman"/>
                <w:sz w:val="28"/>
                <w:szCs w:val="28"/>
              </w:rPr>
            </w:pPr>
          </w:p>
          <w:p w:rsidR="00180B1E" w:rsidRDefault="00180B1E" w:rsidP="005302EE">
            <w:pPr>
              <w:jc w:val="both"/>
              <w:rPr>
                <w:rFonts w:ascii="Times New Roman" w:eastAsia="Calibri" w:hAnsi="Times New Roman" w:cs="Times New Roman"/>
                <w:sz w:val="28"/>
                <w:szCs w:val="28"/>
              </w:rPr>
            </w:pPr>
          </w:p>
          <w:p w:rsidR="00180B1E" w:rsidRDefault="00180B1E" w:rsidP="005302EE">
            <w:pPr>
              <w:jc w:val="both"/>
              <w:rPr>
                <w:rFonts w:ascii="Times New Roman" w:eastAsia="Calibri" w:hAnsi="Times New Roman" w:cs="Times New Roman"/>
                <w:sz w:val="28"/>
                <w:szCs w:val="28"/>
              </w:rPr>
            </w:pPr>
          </w:p>
          <w:p w:rsidR="00180B1E" w:rsidRDefault="00180B1E" w:rsidP="005302EE">
            <w:pPr>
              <w:jc w:val="both"/>
              <w:rPr>
                <w:rFonts w:ascii="Times New Roman" w:eastAsia="Calibri" w:hAnsi="Times New Roman" w:cs="Times New Roman"/>
                <w:sz w:val="28"/>
                <w:szCs w:val="28"/>
              </w:rPr>
            </w:pPr>
          </w:p>
          <w:p w:rsidR="00180B1E" w:rsidRDefault="00180B1E" w:rsidP="005302EE">
            <w:pPr>
              <w:jc w:val="both"/>
              <w:rPr>
                <w:rFonts w:ascii="Times New Roman" w:eastAsia="Calibri" w:hAnsi="Times New Roman" w:cs="Times New Roman"/>
                <w:sz w:val="28"/>
                <w:szCs w:val="28"/>
              </w:rPr>
            </w:pPr>
          </w:p>
          <w:p w:rsidR="00180B1E" w:rsidRDefault="00180B1E" w:rsidP="005302EE">
            <w:pPr>
              <w:jc w:val="both"/>
              <w:rPr>
                <w:rFonts w:ascii="Times New Roman" w:eastAsia="Calibri" w:hAnsi="Times New Roman" w:cs="Times New Roman"/>
                <w:sz w:val="28"/>
                <w:szCs w:val="28"/>
              </w:rPr>
            </w:pPr>
          </w:p>
          <w:p w:rsidR="00180B1E" w:rsidRPr="00A322A5" w:rsidRDefault="00180B1E" w:rsidP="00180B1E">
            <w:pPr>
              <w:jc w:val="both"/>
              <w:rPr>
                <w:rFonts w:ascii="Times New Roman" w:eastAsia="Calibri" w:hAnsi="Times New Roman" w:cs="Times New Roman"/>
                <w:sz w:val="28"/>
                <w:szCs w:val="28"/>
              </w:rPr>
            </w:pPr>
            <w:r w:rsidRPr="00A322A5">
              <w:rPr>
                <w:rFonts w:ascii="Times New Roman" w:eastAsia="Calibri" w:hAnsi="Times New Roman" w:cs="Times New Roman"/>
                <w:sz w:val="28"/>
                <w:szCs w:val="28"/>
              </w:rPr>
              <w:t>The Directorate of Geological Surveys and Mines allocated the Exploration License to a private firm to carry out exploration leaving UDC with no opportunity to obtain the same license. The Corporation is now in talks with the company for a possible collaboration.</w:t>
            </w:r>
          </w:p>
          <w:p w:rsidR="00180B1E" w:rsidRDefault="00180B1E" w:rsidP="00180B1E">
            <w:pPr>
              <w:jc w:val="both"/>
              <w:rPr>
                <w:rFonts w:ascii="Times New Roman" w:eastAsia="Calibri" w:hAnsi="Times New Roman" w:cs="Times New Roman"/>
                <w:sz w:val="28"/>
                <w:szCs w:val="28"/>
              </w:rPr>
            </w:pPr>
            <w:r w:rsidRPr="00A322A5">
              <w:rPr>
                <w:rFonts w:ascii="Times New Roman" w:eastAsia="Calibri" w:hAnsi="Times New Roman" w:cs="Times New Roman"/>
                <w:sz w:val="28"/>
                <w:szCs w:val="28"/>
              </w:rPr>
              <w:t xml:space="preserve">Awaiting approval from the Directorate of Geological Surveys and Minesto grant the </w:t>
            </w:r>
            <w:r w:rsidRPr="00A322A5">
              <w:rPr>
                <w:rFonts w:ascii="Times New Roman" w:eastAsia="Calibri" w:hAnsi="Times New Roman" w:cs="Times New Roman"/>
                <w:sz w:val="28"/>
                <w:szCs w:val="28"/>
              </w:rPr>
              <w:lastRenderedPageBreak/>
              <w:t>exploration license.</w:t>
            </w:r>
          </w:p>
          <w:p w:rsidR="00180B1E" w:rsidRDefault="00180B1E" w:rsidP="005302EE">
            <w:pPr>
              <w:jc w:val="both"/>
              <w:rPr>
                <w:rFonts w:ascii="Times New Roman" w:eastAsia="Calibri" w:hAnsi="Times New Roman" w:cs="Times New Roman"/>
                <w:sz w:val="28"/>
                <w:szCs w:val="28"/>
              </w:rPr>
            </w:pPr>
          </w:p>
          <w:p w:rsidR="00180B1E" w:rsidRDefault="00180B1E" w:rsidP="005302EE">
            <w:pPr>
              <w:jc w:val="both"/>
              <w:rPr>
                <w:rFonts w:ascii="Times New Roman" w:eastAsia="Calibri" w:hAnsi="Times New Roman" w:cs="Times New Roman"/>
                <w:sz w:val="28"/>
                <w:szCs w:val="28"/>
              </w:rPr>
            </w:pPr>
          </w:p>
          <w:p w:rsidR="00180B1E" w:rsidRDefault="00180B1E" w:rsidP="005302EE">
            <w:pPr>
              <w:jc w:val="both"/>
              <w:rPr>
                <w:rFonts w:ascii="Times New Roman" w:eastAsia="Calibri" w:hAnsi="Times New Roman" w:cs="Times New Roman"/>
                <w:sz w:val="28"/>
                <w:szCs w:val="28"/>
              </w:rPr>
            </w:pPr>
          </w:p>
          <w:p w:rsidR="00180B1E" w:rsidRDefault="00180B1E" w:rsidP="005302EE">
            <w:pPr>
              <w:jc w:val="both"/>
              <w:rPr>
                <w:rFonts w:ascii="Times New Roman" w:eastAsia="Calibri" w:hAnsi="Times New Roman" w:cs="Times New Roman"/>
                <w:sz w:val="28"/>
                <w:szCs w:val="28"/>
              </w:rPr>
            </w:pPr>
          </w:p>
          <w:p w:rsidR="00180B1E" w:rsidRDefault="00180B1E" w:rsidP="005302EE">
            <w:pPr>
              <w:jc w:val="both"/>
              <w:rPr>
                <w:rFonts w:ascii="Times New Roman" w:eastAsia="Calibri" w:hAnsi="Times New Roman" w:cs="Times New Roman"/>
                <w:sz w:val="28"/>
                <w:szCs w:val="28"/>
              </w:rPr>
            </w:pPr>
          </w:p>
          <w:p w:rsidR="00180B1E" w:rsidRPr="00A322A5" w:rsidRDefault="00180B1E" w:rsidP="005302EE">
            <w:pPr>
              <w:jc w:val="both"/>
              <w:rPr>
                <w:rFonts w:ascii="Times New Roman" w:eastAsia="Calibri" w:hAnsi="Times New Roman" w:cs="Times New Roman"/>
                <w:sz w:val="28"/>
                <w:szCs w:val="28"/>
              </w:rPr>
            </w:pPr>
          </w:p>
        </w:tc>
      </w:tr>
      <w:tr w:rsidR="005302EE" w:rsidRPr="00A322A5" w:rsidTr="00F21A9E">
        <w:tc>
          <w:tcPr>
            <w:tcW w:w="559" w:type="dxa"/>
          </w:tcPr>
          <w:p w:rsidR="005302EE" w:rsidRPr="00A322A5" w:rsidRDefault="005302EE" w:rsidP="005302EE">
            <w:pPr>
              <w:pStyle w:val="ListParagraph"/>
              <w:numPr>
                <w:ilvl w:val="0"/>
                <w:numId w:val="1"/>
              </w:numPr>
              <w:rPr>
                <w:rFonts w:ascii="Times New Roman" w:hAnsi="Times New Roman" w:cs="Times New Roman"/>
                <w:sz w:val="28"/>
                <w:szCs w:val="28"/>
              </w:rPr>
            </w:pPr>
          </w:p>
        </w:tc>
        <w:tc>
          <w:tcPr>
            <w:tcW w:w="4114" w:type="dxa"/>
          </w:tcPr>
          <w:p w:rsidR="005302EE" w:rsidRPr="00A322A5" w:rsidRDefault="005302EE" w:rsidP="005302EE">
            <w:pPr>
              <w:jc w:val="both"/>
              <w:rPr>
                <w:rFonts w:ascii="Times New Roman" w:hAnsi="Times New Roman" w:cs="Times New Roman"/>
                <w:sz w:val="28"/>
                <w:szCs w:val="28"/>
              </w:rPr>
            </w:pPr>
            <w:r w:rsidRPr="00A322A5">
              <w:rPr>
                <w:rFonts w:ascii="Times New Roman" w:hAnsi="Times New Roman" w:cs="Times New Roman"/>
                <w:sz w:val="28"/>
                <w:szCs w:val="28"/>
              </w:rPr>
              <w:t>Seven zonal agro-processing facilities will be established at Arua, Soroti, Luwero, Kayunga, Ntungamo, Masaka and Kasese to provide access to quick processing of agricultural products and ease marketing</w:t>
            </w:r>
          </w:p>
        </w:tc>
        <w:tc>
          <w:tcPr>
            <w:tcW w:w="5245" w:type="dxa"/>
          </w:tcPr>
          <w:p w:rsidR="00180B1E" w:rsidRPr="00A322A5" w:rsidRDefault="00180B1E" w:rsidP="00180B1E">
            <w:pPr>
              <w:contextualSpacing/>
              <w:jc w:val="both"/>
              <w:rPr>
                <w:rFonts w:ascii="Times New Roman" w:eastAsia="Calibri" w:hAnsi="Times New Roman" w:cs="Times New Roman"/>
                <w:sz w:val="28"/>
                <w:szCs w:val="28"/>
              </w:rPr>
            </w:pPr>
            <w:r w:rsidRPr="00A322A5">
              <w:rPr>
                <w:rFonts w:ascii="Times New Roman" w:eastAsia="Calibri" w:hAnsi="Times New Roman" w:cs="Times New Roman"/>
                <w:sz w:val="28"/>
                <w:szCs w:val="28"/>
                <w:u w:val="single"/>
              </w:rPr>
              <w:t>Soroti</w:t>
            </w:r>
            <w:r w:rsidRPr="00A322A5">
              <w:rPr>
                <w:rFonts w:ascii="Times New Roman" w:eastAsia="Calibri" w:hAnsi="Times New Roman" w:cs="Times New Roman"/>
                <w:sz w:val="28"/>
                <w:szCs w:val="28"/>
              </w:rPr>
              <w:t xml:space="preserve"> Fruit Factory was completed and commissioned at the start of April 2019; it is now operational</w:t>
            </w:r>
          </w:p>
          <w:p w:rsidR="00180B1E" w:rsidRPr="00A322A5" w:rsidRDefault="00180B1E" w:rsidP="00180B1E">
            <w:pPr>
              <w:contextualSpacing/>
              <w:jc w:val="both"/>
              <w:rPr>
                <w:rFonts w:ascii="Times New Roman" w:eastAsia="Calibri" w:hAnsi="Times New Roman" w:cs="Times New Roman"/>
                <w:sz w:val="28"/>
                <w:szCs w:val="28"/>
                <w:u w:val="single"/>
              </w:rPr>
            </w:pPr>
          </w:p>
          <w:p w:rsidR="00180B1E" w:rsidRPr="00A322A5" w:rsidRDefault="00180B1E" w:rsidP="00180B1E">
            <w:pPr>
              <w:contextualSpacing/>
              <w:jc w:val="both"/>
              <w:rPr>
                <w:rFonts w:ascii="Times New Roman" w:eastAsia="Calibri" w:hAnsi="Times New Roman" w:cs="Times New Roman"/>
                <w:sz w:val="28"/>
                <w:szCs w:val="28"/>
              </w:rPr>
            </w:pPr>
            <w:r w:rsidRPr="00A322A5">
              <w:rPr>
                <w:rFonts w:ascii="Times New Roman" w:eastAsia="Calibri" w:hAnsi="Times New Roman" w:cs="Times New Roman"/>
                <w:sz w:val="28"/>
                <w:szCs w:val="28"/>
                <w:u w:val="single"/>
              </w:rPr>
              <w:t>Yumbe:</w:t>
            </w:r>
            <w:r w:rsidRPr="00A322A5">
              <w:rPr>
                <w:rFonts w:ascii="Times New Roman" w:eastAsia="Calibri" w:hAnsi="Times New Roman" w:cs="Times New Roman"/>
                <w:sz w:val="28"/>
                <w:szCs w:val="28"/>
              </w:rPr>
              <w:t xml:space="preserve"> Construction and installation of fruit processing equipment for the proposed Yumbe Fruit Factory under collaboration of NAADS, UDC, FONUS and Aringa Fruit Farmers’ Cooperative Society and located in the greater West Nile sub-region </w:t>
            </w:r>
            <w:r>
              <w:rPr>
                <w:rFonts w:ascii="Times New Roman" w:eastAsia="Calibri" w:hAnsi="Times New Roman" w:cs="Times New Roman"/>
                <w:sz w:val="28"/>
                <w:szCs w:val="28"/>
              </w:rPr>
              <w:t>completed</w:t>
            </w:r>
          </w:p>
          <w:p w:rsidR="00180B1E" w:rsidRPr="00A322A5" w:rsidRDefault="00180B1E" w:rsidP="00180B1E">
            <w:pPr>
              <w:contextualSpacing/>
              <w:jc w:val="both"/>
              <w:rPr>
                <w:rFonts w:ascii="Times New Roman" w:eastAsia="Calibri" w:hAnsi="Times New Roman" w:cs="Times New Roman"/>
                <w:sz w:val="28"/>
                <w:szCs w:val="28"/>
              </w:rPr>
            </w:pPr>
          </w:p>
          <w:p w:rsidR="00180B1E" w:rsidRPr="00A322A5" w:rsidRDefault="00180B1E" w:rsidP="00180B1E">
            <w:pPr>
              <w:jc w:val="both"/>
              <w:rPr>
                <w:rFonts w:ascii="Times New Roman" w:eastAsia="Calibri" w:hAnsi="Times New Roman" w:cs="Times New Roman"/>
                <w:sz w:val="28"/>
                <w:szCs w:val="28"/>
              </w:rPr>
            </w:pPr>
            <w:r w:rsidRPr="00A322A5">
              <w:rPr>
                <w:rFonts w:ascii="Times New Roman" w:eastAsia="Calibri" w:hAnsi="Times New Roman" w:cs="Times New Roman"/>
                <w:sz w:val="28"/>
                <w:szCs w:val="28"/>
                <w:u w:val="single"/>
              </w:rPr>
              <w:t>Luwero Fruit Factory:</w:t>
            </w:r>
            <w:r w:rsidRPr="00A322A5">
              <w:rPr>
                <w:rFonts w:ascii="Times New Roman" w:eastAsia="Calibri" w:hAnsi="Times New Roman" w:cs="Times New Roman"/>
                <w:sz w:val="28"/>
                <w:szCs w:val="28"/>
              </w:rPr>
              <w:t xml:space="preserve"> Procurement for Consultants to undertake revalidation of the 2013 feasibility study on the proposed fruit factory,  development of master plan, </w:t>
            </w:r>
            <w:r w:rsidRPr="00A322A5">
              <w:rPr>
                <w:rFonts w:ascii="Times New Roman" w:eastAsia="Calibri" w:hAnsi="Times New Roman" w:cs="Times New Roman"/>
                <w:sz w:val="28"/>
                <w:szCs w:val="28"/>
              </w:rPr>
              <w:lastRenderedPageBreak/>
              <w:t>engineering designs, ESIA is ongoing after which civil works and procurement of equipment will be commence</w:t>
            </w:r>
          </w:p>
          <w:p w:rsidR="00180B1E" w:rsidRPr="00A322A5" w:rsidRDefault="00180B1E" w:rsidP="00180B1E">
            <w:pPr>
              <w:jc w:val="both"/>
              <w:rPr>
                <w:rFonts w:ascii="Times New Roman" w:eastAsia="Calibri" w:hAnsi="Times New Roman" w:cs="Times New Roman"/>
                <w:sz w:val="28"/>
                <w:szCs w:val="28"/>
              </w:rPr>
            </w:pPr>
          </w:p>
          <w:p w:rsidR="00180B1E" w:rsidRPr="00A322A5" w:rsidRDefault="00180B1E" w:rsidP="00180B1E">
            <w:pPr>
              <w:jc w:val="both"/>
              <w:rPr>
                <w:rFonts w:ascii="Times New Roman" w:eastAsia="Calibri" w:hAnsi="Times New Roman" w:cs="Times New Roman"/>
                <w:sz w:val="28"/>
                <w:szCs w:val="28"/>
              </w:rPr>
            </w:pPr>
            <w:r w:rsidRPr="00A322A5">
              <w:rPr>
                <w:rFonts w:ascii="Times New Roman" w:eastAsia="Calibri" w:hAnsi="Times New Roman" w:cs="Times New Roman"/>
                <w:sz w:val="28"/>
                <w:szCs w:val="28"/>
                <w:u w:val="single"/>
              </w:rPr>
              <w:t>Nwoya</w:t>
            </w:r>
            <w:r w:rsidRPr="00A322A5">
              <w:rPr>
                <w:rFonts w:ascii="Times New Roman" w:eastAsia="Calibri" w:hAnsi="Times New Roman" w:cs="Times New Roman"/>
                <w:sz w:val="28"/>
                <w:szCs w:val="28"/>
              </w:rPr>
              <w:t xml:space="preserve"> Multi Fruit Factory is being implemented under collaboration between NAADS, UDC, Delight Nwoya Ltd and Nwoya Fruit Farmers’ Cooperative Society.  It will located in Nwoya district with an EPC contractor being procured who will establish a “turn-key” 13MT/hr factory</w:t>
            </w:r>
          </w:p>
          <w:p w:rsidR="00180B1E" w:rsidRPr="00A322A5" w:rsidRDefault="00180B1E" w:rsidP="00180B1E">
            <w:pPr>
              <w:jc w:val="both"/>
              <w:rPr>
                <w:rFonts w:ascii="Times New Roman" w:eastAsia="Calibri" w:hAnsi="Times New Roman" w:cs="Times New Roman"/>
                <w:sz w:val="28"/>
                <w:szCs w:val="28"/>
              </w:rPr>
            </w:pPr>
          </w:p>
          <w:p w:rsidR="00180B1E" w:rsidRPr="00A322A5" w:rsidRDefault="00180B1E" w:rsidP="00180B1E">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Others are </w:t>
            </w:r>
            <w:r w:rsidRPr="00A322A5">
              <w:rPr>
                <w:rFonts w:ascii="Times New Roman" w:eastAsia="Calibri" w:hAnsi="Times New Roman" w:cs="Times New Roman"/>
                <w:sz w:val="28"/>
                <w:szCs w:val="28"/>
              </w:rPr>
              <w:t>Agro-processing Facilities in Kayunga/Masaka/Kasese</w:t>
            </w:r>
          </w:p>
          <w:p w:rsidR="005302EE" w:rsidRPr="00A322A5" w:rsidRDefault="005302EE" w:rsidP="005302EE">
            <w:pPr>
              <w:jc w:val="both"/>
              <w:rPr>
                <w:rFonts w:ascii="Times New Roman" w:eastAsia="Calibri" w:hAnsi="Times New Roman" w:cs="Times New Roman"/>
                <w:sz w:val="28"/>
                <w:szCs w:val="28"/>
              </w:rPr>
            </w:pPr>
          </w:p>
        </w:tc>
        <w:tc>
          <w:tcPr>
            <w:tcW w:w="3265" w:type="dxa"/>
          </w:tcPr>
          <w:p w:rsidR="005302EE" w:rsidRDefault="00D61E69" w:rsidP="005302EE">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Commissioned in production</w:t>
            </w:r>
          </w:p>
          <w:p w:rsidR="00D61E69" w:rsidRDefault="00D61E69" w:rsidP="005302EE">
            <w:pPr>
              <w:jc w:val="both"/>
              <w:rPr>
                <w:rFonts w:ascii="Times New Roman" w:eastAsia="Calibri" w:hAnsi="Times New Roman" w:cs="Times New Roman"/>
                <w:sz w:val="28"/>
                <w:szCs w:val="28"/>
              </w:rPr>
            </w:pPr>
          </w:p>
          <w:p w:rsidR="00D61E69" w:rsidRDefault="00D61E69" w:rsidP="005302EE">
            <w:pPr>
              <w:jc w:val="both"/>
              <w:rPr>
                <w:rFonts w:ascii="Times New Roman" w:eastAsia="Calibri" w:hAnsi="Times New Roman" w:cs="Times New Roman"/>
                <w:sz w:val="28"/>
                <w:szCs w:val="28"/>
              </w:rPr>
            </w:pPr>
          </w:p>
          <w:p w:rsidR="00D61E69" w:rsidRDefault="00D61E69" w:rsidP="005302EE">
            <w:pPr>
              <w:jc w:val="both"/>
              <w:rPr>
                <w:rFonts w:ascii="Times New Roman" w:eastAsia="Calibri" w:hAnsi="Times New Roman" w:cs="Times New Roman"/>
                <w:sz w:val="28"/>
                <w:szCs w:val="28"/>
              </w:rPr>
            </w:pPr>
            <w:r>
              <w:rPr>
                <w:rFonts w:ascii="Times New Roman" w:eastAsia="Calibri" w:hAnsi="Times New Roman" w:cs="Times New Roman"/>
                <w:sz w:val="28"/>
                <w:szCs w:val="28"/>
              </w:rPr>
              <w:t>Work in progress</w:t>
            </w:r>
          </w:p>
          <w:p w:rsidR="00D61E69" w:rsidRDefault="00D61E69" w:rsidP="005302EE">
            <w:pPr>
              <w:jc w:val="both"/>
              <w:rPr>
                <w:rFonts w:ascii="Times New Roman" w:eastAsia="Calibri" w:hAnsi="Times New Roman" w:cs="Times New Roman"/>
                <w:sz w:val="28"/>
                <w:szCs w:val="28"/>
              </w:rPr>
            </w:pPr>
          </w:p>
          <w:p w:rsidR="00D61E69" w:rsidRDefault="00D61E69" w:rsidP="005302EE">
            <w:pPr>
              <w:jc w:val="both"/>
              <w:rPr>
                <w:rFonts w:ascii="Times New Roman" w:eastAsia="Calibri" w:hAnsi="Times New Roman" w:cs="Times New Roman"/>
                <w:sz w:val="28"/>
                <w:szCs w:val="28"/>
              </w:rPr>
            </w:pPr>
          </w:p>
          <w:p w:rsidR="00D61E69" w:rsidRDefault="00D61E69" w:rsidP="005302EE">
            <w:pPr>
              <w:jc w:val="both"/>
              <w:rPr>
                <w:rFonts w:ascii="Times New Roman" w:eastAsia="Calibri" w:hAnsi="Times New Roman" w:cs="Times New Roman"/>
                <w:sz w:val="28"/>
                <w:szCs w:val="28"/>
              </w:rPr>
            </w:pPr>
          </w:p>
          <w:p w:rsidR="00D61E69" w:rsidRDefault="00D61E69" w:rsidP="005302EE">
            <w:pPr>
              <w:jc w:val="both"/>
              <w:rPr>
                <w:rFonts w:ascii="Times New Roman" w:eastAsia="Calibri" w:hAnsi="Times New Roman" w:cs="Times New Roman"/>
                <w:sz w:val="28"/>
                <w:szCs w:val="28"/>
              </w:rPr>
            </w:pPr>
          </w:p>
          <w:p w:rsidR="00D61E69" w:rsidRDefault="00D61E69" w:rsidP="005302EE">
            <w:pPr>
              <w:jc w:val="both"/>
              <w:rPr>
                <w:rFonts w:ascii="Times New Roman" w:eastAsia="Calibri" w:hAnsi="Times New Roman" w:cs="Times New Roman"/>
                <w:sz w:val="28"/>
                <w:szCs w:val="28"/>
              </w:rPr>
            </w:pPr>
          </w:p>
          <w:p w:rsidR="00D61E69" w:rsidRDefault="00D61E69" w:rsidP="005302EE">
            <w:pPr>
              <w:jc w:val="both"/>
              <w:rPr>
                <w:rFonts w:ascii="Times New Roman" w:eastAsia="Calibri" w:hAnsi="Times New Roman" w:cs="Times New Roman"/>
                <w:sz w:val="28"/>
                <w:szCs w:val="28"/>
              </w:rPr>
            </w:pPr>
          </w:p>
          <w:p w:rsidR="00D61E69" w:rsidRDefault="00D61E69" w:rsidP="005302EE">
            <w:pPr>
              <w:jc w:val="both"/>
              <w:rPr>
                <w:rFonts w:ascii="Times New Roman" w:eastAsia="Calibri" w:hAnsi="Times New Roman" w:cs="Times New Roman"/>
                <w:sz w:val="28"/>
                <w:szCs w:val="28"/>
              </w:rPr>
            </w:pPr>
            <w:r>
              <w:rPr>
                <w:rFonts w:ascii="Times New Roman" w:eastAsia="Calibri" w:hAnsi="Times New Roman" w:cs="Times New Roman"/>
                <w:sz w:val="28"/>
                <w:szCs w:val="28"/>
              </w:rPr>
              <w:t>Work in progress</w:t>
            </w:r>
          </w:p>
          <w:p w:rsidR="00D61E69" w:rsidRDefault="00D61E69" w:rsidP="005302EE">
            <w:pPr>
              <w:jc w:val="both"/>
              <w:rPr>
                <w:rFonts w:ascii="Times New Roman" w:eastAsia="Calibri" w:hAnsi="Times New Roman" w:cs="Times New Roman"/>
                <w:sz w:val="28"/>
                <w:szCs w:val="28"/>
              </w:rPr>
            </w:pPr>
          </w:p>
          <w:p w:rsidR="00D61E69" w:rsidRDefault="00D61E69" w:rsidP="005302EE">
            <w:pPr>
              <w:jc w:val="both"/>
              <w:rPr>
                <w:rFonts w:ascii="Times New Roman" w:eastAsia="Calibri" w:hAnsi="Times New Roman" w:cs="Times New Roman"/>
                <w:sz w:val="28"/>
                <w:szCs w:val="28"/>
              </w:rPr>
            </w:pPr>
          </w:p>
          <w:p w:rsidR="00D61E69" w:rsidRDefault="00D61E69" w:rsidP="005302EE">
            <w:pPr>
              <w:jc w:val="both"/>
              <w:rPr>
                <w:rFonts w:ascii="Times New Roman" w:eastAsia="Calibri" w:hAnsi="Times New Roman" w:cs="Times New Roman"/>
                <w:sz w:val="28"/>
                <w:szCs w:val="28"/>
              </w:rPr>
            </w:pPr>
          </w:p>
          <w:p w:rsidR="00D61E69" w:rsidRDefault="00D61E69" w:rsidP="005302EE">
            <w:pPr>
              <w:jc w:val="both"/>
              <w:rPr>
                <w:rFonts w:ascii="Times New Roman" w:eastAsia="Calibri" w:hAnsi="Times New Roman" w:cs="Times New Roman"/>
                <w:sz w:val="28"/>
                <w:szCs w:val="28"/>
              </w:rPr>
            </w:pPr>
          </w:p>
          <w:p w:rsidR="00D61E69" w:rsidRDefault="00D61E69" w:rsidP="005302EE">
            <w:pPr>
              <w:jc w:val="both"/>
              <w:rPr>
                <w:rFonts w:ascii="Times New Roman" w:eastAsia="Calibri" w:hAnsi="Times New Roman" w:cs="Times New Roman"/>
                <w:sz w:val="28"/>
                <w:szCs w:val="28"/>
              </w:rPr>
            </w:pPr>
          </w:p>
          <w:p w:rsidR="00D61E69" w:rsidRDefault="00D61E69" w:rsidP="005302EE">
            <w:pPr>
              <w:jc w:val="both"/>
              <w:rPr>
                <w:rFonts w:ascii="Times New Roman" w:eastAsia="Calibri" w:hAnsi="Times New Roman" w:cs="Times New Roman"/>
                <w:sz w:val="28"/>
                <w:szCs w:val="28"/>
              </w:rPr>
            </w:pPr>
          </w:p>
          <w:p w:rsidR="00D61E69" w:rsidRDefault="00D61E69" w:rsidP="005302EE">
            <w:pPr>
              <w:jc w:val="both"/>
              <w:rPr>
                <w:rFonts w:ascii="Times New Roman" w:eastAsia="Calibri" w:hAnsi="Times New Roman" w:cs="Times New Roman"/>
                <w:sz w:val="28"/>
                <w:szCs w:val="28"/>
              </w:rPr>
            </w:pPr>
          </w:p>
          <w:p w:rsidR="00D61E69" w:rsidRDefault="00D61E69" w:rsidP="005302EE">
            <w:pPr>
              <w:jc w:val="both"/>
              <w:rPr>
                <w:rFonts w:ascii="Times New Roman" w:eastAsia="Calibri" w:hAnsi="Times New Roman" w:cs="Times New Roman"/>
                <w:sz w:val="28"/>
                <w:szCs w:val="28"/>
              </w:rPr>
            </w:pPr>
          </w:p>
          <w:p w:rsidR="00D61E69" w:rsidRDefault="00D61E69" w:rsidP="005302EE">
            <w:pPr>
              <w:jc w:val="both"/>
              <w:rPr>
                <w:rFonts w:ascii="Times New Roman" w:eastAsia="Calibri" w:hAnsi="Times New Roman" w:cs="Times New Roman"/>
                <w:sz w:val="28"/>
                <w:szCs w:val="28"/>
              </w:rPr>
            </w:pPr>
            <w:r>
              <w:rPr>
                <w:rFonts w:ascii="Times New Roman" w:eastAsia="Calibri" w:hAnsi="Times New Roman" w:cs="Times New Roman"/>
                <w:sz w:val="28"/>
                <w:szCs w:val="28"/>
              </w:rPr>
              <w:t>Work in progress</w:t>
            </w:r>
          </w:p>
          <w:p w:rsidR="00D61E69" w:rsidRDefault="00D61E69" w:rsidP="005302EE">
            <w:pPr>
              <w:jc w:val="both"/>
              <w:rPr>
                <w:rFonts w:ascii="Times New Roman" w:eastAsia="Calibri" w:hAnsi="Times New Roman" w:cs="Times New Roman"/>
                <w:sz w:val="28"/>
                <w:szCs w:val="28"/>
              </w:rPr>
            </w:pPr>
          </w:p>
          <w:p w:rsidR="00D61E69" w:rsidRDefault="00D61E69" w:rsidP="005302EE">
            <w:pPr>
              <w:jc w:val="both"/>
              <w:rPr>
                <w:rFonts w:ascii="Times New Roman" w:eastAsia="Calibri" w:hAnsi="Times New Roman" w:cs="Times New Roman"/>
                <w:sz w:val="28"/>
                <w:szCs w:val="28"/>
              </w:rPr>
            </w:pPr>
          </w:p>
          <w:p w:rsidR="00D61E69" w:rsidRDefault="00D61E69" w:rsidP="005302EE">
            <w:pPr>
              <w:jc w:val="both"/>
              <w:rPr>
                <w:rFonts w:ascii="Times New Roman" w:eastAsia="Calibri" w:hAnsi="Times New Roman" w:cs="Times New Roman"/>
                <w:sz w:val="28"/>
                <w:szCs w:val="28"/>
              </w:rPr>
            </w:pPr>
          </w:p>
          <w:p w:rsidR="00D61E69" w:rsidRDefault="00D61E69" w:rsidP="005302EE">
            <w:pPr>
              <w:jc w:val="both"/>
              <w:rPr>
                <w:rFonts w:ascii="Times New Roman" w:eastAsia="Calibri" w:hAnsi="Times New Roman" w:cs="Times New Roman"/>
                <w:sz w:val="28"/>
                <w:szCs w:val="28"/>
              </w:rPr>
            </w:pPr>
          </w:p>
          <w:p w:rsidR="00D61E69" w:rsidRDefault="00D61E69" w:rsidP="005302EE">
            <w:pPr>
              <w:jc w:val="both"/>
              <w:rPr>
                <w:rFonts w:ascii="Times New Roman" w:eastAsia="Calibri" w:hAnsi="Times New Roman" w:cs="Times New Roman"/>
                <w:sz w:val="28"/>
                <w:szCs w:val="28"/>
              </w:rPr>
            </w:pPr>
          </w:p>
          <w:p w:rsidR="00D61E69" w:rsidRDefault="00D61E69" w:rsidP="005302EE">
            <w:pPr>
              <w:jc w:val="both"/>
              <w:rPr>
                <w:rFonts w:ascii="Times New Roman" w:eastAsia="Calibri" w:hAnsi="Times New Roman" w:cs="Times New Roman"/>
                <w:sz w:val="28"/>
                <w:szCs w:val="28"/>
              </w:rPr>
            </w:pPr>
          </w:p>
          <w:p w:rsidR="00D61E69" w:rsidRDefault="00D61E69" w:rsidP="005302EE">
            <w:pPr>
              <w:jc w:val="both"/>
              <w:rPr>
                <w:rFonts w:ascii="Times New Roman" w:eastAsia="Calibri" w:hAnsi="Times New Roman" w:cs="Times New Roman"/>
                <w:sz w:val="28"/>
                <w:szCs w:val="28"/>
              </w:rPr>
            </w:pPr>
          </w:p>
          <w:p w:rsidR="00D61E69" w:rsidRDefault="00D61E69" w:rsidP="005302EE">
            <w:pPr>
              <w:jc w:val="both"/>
              <w:rPr>
                <w:rFonts w:ascii="Times New Roman" w:eastAsia="Calibri" w:hAnsi="Times New Roman" w:cs="Times New Roman"/>
                <w:sz w:val="28"/>
                <w:szCs w:val="28"/>
              </w:rPr>
            </w:pPr>
          </w:p>
          <w:p w:rsidR="00D61E69" w:rsidRPr="00A322A5" w:rsidRDefault="00D61E69" w:rsidP="005302EE">
            <w:pPr>
              <w:jc w:val="both"/>
              <w:rPr>
                <w:rFonts w:ascii="Times New Roman" w:eastAsia="Calibri" w:hAnsi="Times New Roman" w:cs="Times New Roman"/>
                <w:sz w:val="28"/>
                <w:szCs w:val="28"/>
              </w:rPr>
            </w:pPr>
          </w:p>
        </w:tc>
      </w:tr>
      <w:tr w:rsidR="005302EE" w:rsidRPr="00A322A5" w:rsidTr="00F21A9E">
        <w:tc>
          <w:tcPr>
            <w:tcW w:w="559" w:type="dxa"/>
          </w:tcPr>
          <w:p w:rsidR="005302EE" w:rsidRPr="00A322A5" w:rsidRDefault="005302EE" w:rsidP="005302EE">
            <w:pPr>
              <w:pStyle w:val="ListParagraph"/>
              <w:numPr>
                <w:ilvl w:val="0"/>
                <w:numId w:val="1"/>
              </w:numPr>
              <w:rPr>
                <w:rFonts w:ascii="Times New Roman" w:hAnsi="Times New Roman" w:cs="Times New Roman"/>
                <w:sz w:val="28"/>
                <w:szCs w:val="28"/>
              </w:rPr>
            </w:pPr>
          </w:p>
        </w:tc>
        <w:tc>
          <w:tcPr>
            <w:tcW w:w="4114" w:type="dxa"/>
          </w:tcPr>
          <w:p w:rsidR="005302EE" w:rsidRPr="00A322A5" w:rsidRDefault="005302EE" w:rsidP="005302EE">
            <w:pPr>
              <w:jc w:val="both"/>
              <w:rPr>
                <w:rFonts w:ascii="Times New Roman" w:hAnsi="Times New Roman" w:cs="Times New Roman"/>
                <w:sz w:val="28"/>
                <w:szCs w:val="28"/>
              </w:rPr>
            </w:pPr>
            <w:r w:rsidRPr="00A322A5">
              <w:rPr>
                <w:rFonts w:ascii="Times New Roman" w:hAnsi="Times New Roman" w:cs="Times New Roman"/>
                <w:sz w:val="28"/>
                <w:szCs w:val="28"/>
              </w:rPr>
              <w:t>Spatial planning for industries: review the Industrial Licensing Act, 1969, to ensure industries are established in designated areas, in line with physical and land use plans</w:t>
            </w:r>
          </w:p>
        </w:tc>
        <w:tc>
          <w:tcPr>
            <w:tcW w:w="5245" w:type="dxa"/>
          </w:tcPr>
          <w:p w:rsidR="005302EE" w:rsidRPr="00A322A5" w:rsidRDefault="00D61E69" w:rsidP="005302EE">
            <w:pPr>
              <w:jc w:val="both"/>
              <w:rPr>
                <w:rFonts w:ascii="Times New Roman" w:hAnsi="Times New Roman" w:cs="Times New Roman"/>
                <w:sz w:val="28"/>
                <w:szCs w:val="28"/>
              </w:rPr>
            </w:pPr>
            <w:r w:rsidRPr="00A322A5">
              <w:rPr>
                <w:rFonts w:ascii="Times New Roman" w:eastAsia="Times-Roman" w:hAnsi="Times New Roman" w:cs="Times New Roman"/>
                <w:sz w:val="28"/>
                <w:szCs w:val="28"/>
                <w:lang w:eastAsia="zh-CN"/>
              </w:rPr>
              <w:t>Prepared the draft Principles  for the Amendment of the Industrial Licensing Act 1969 and submitted to First Parliamentary Counsel for review</w:t>
            </w:r>
          </w:p>
        </w:tc>
        <w:tc>
          <w:tcPr>
            <w:tcW w:w="3265" w:type="dxa"/>
          </w:tcPr>
          <w:p w:rsidR="005302EE" w:rsidRPr="00A322A5" w:rsidRDefault="00D61E69" w:rsidP="005302EE">
            <w:pPr>
              <w:jc w:val="both"/>
              <w:rPr>
                <w:rFonts w:ascii="Times New Roman" w:hAnsi="Times New Roman" w:cs="Times New Roman"/>
                <w:sz w:val="28"/>
                <w:szCs w:val="28"/>
              </w:rPr>
            </w:pPr>
            <w:r>
              <w:rPr>
                <w:rFonts w:ascii="Times New Roman" w:hAnsi="Times New Roman" w:cs="Times New Roman"/>
                <w:sz w:val="28"/>
                <w:szCs w:val="28"/>
              </w:rPr>
              <w:t>Work in progress</w:t>
            </w:r>
          </w:p>
        </w:tc>
      </w:tr>
      <w:tr w:rsidR="005302EE" w:rsidRPr="00A322A5" w:rsidTr="00F21A9E">
        <w:tc>
          <w:tcPr>
            <w:tcW w:w="559" w:type="dxa"/>
          </w:tcPr>
          <w:p w:rsidR="005302EE" w:rsidRPr="00A322A5" w:rsidRDefault="005302EE" w:rsidP="005302EE">
            <w:pPr>
              <w:pStyle w:val="ListParagraph"/>
              <w:numPr>
                <w:ilvl w:val="0"/>
                <w:numId w:val="1"/>
              </w:numPr>
              <w:rPr>
                <w:rFonts w:ascii="Times New Roman" w:hAnsi="Times New Roman" w:cs="Times New Roman"/>
                <w:sz w:val="28"/>
                <w:szCs w:val="28"/>
              </w:rPr>
            </w:pPr>
          </w:p>
        </w:tc>
        <w:tc>
          <w:tcPr>
            <w:tcW w:w="4114" w:type="dxa"/>
          </w:tcPr>
          <w:p w:rsidR="005302EE" w:rsidRPr="00A322A5" w:rsidRDefault="005302EE" w:rsidP="005302EE">
            <w:pPr>
              <w:jc w:val="both"/>
              <w:rPr>
                <w:rFonts w:ascii="Times New Roman" w:hAnsi="Times New Roman" w:cs="Times New Roman"/>
                <w:sz w:val="28"/>
                <w:szCs w:val="28"/>
              </w:rPr>
            </w:pPr>
            <w:r w:rsidRPr="00A322A5">
              <w:rPr>
                <w:rFonts w:ascii="Times New Roman" w:hAnsi="Times New Roman" w:cs="Times New Roman"/>
                <w:sz w:val="28"/>
                <w:szCs w:val="28"/>
              </w:rPr>
              <w:t xml:space="preserve">Strengthen the UNBS through additional resourcing to enable it to effectively carry out its mandate of providing technical guidance and inspection of industries in the country, and give it timeframes within which a </w:t>
            </w:r>
            <w:r w:rsidRPr="00A322A5">
              <w:rPr>
                <w:rFonts w:ascii="Times New Roman" w:hAnsi="Times New Roman" w:cs="Times New Roman"/>
                <w:sz w:val="28"/>
                <w:szCs w:val="28"/>
              </w:rPr>
              <w:lastRenderedPageBreak/>
              <w:t>company that applies for certification should be cleared or if it doesn’t qualify, be communicated to</w:t>
            </w:r>
          </w:p>
        </w:tc>
        <w:tc>
          <w:tcPr>
            <w:tcW w:w="5245" w:type="dxa"/>
          </w:tcPr>
          <w:p w:rsidR="005302EE" w:rsidRPr="00A322A5" w:rsidRDefault="00D61E69" w:rsidP="005302EE">
            <w:pPr>
              <w:jc w:val="both"/>
              <w:rPr>
                <w:rFonts w:ascii="Times New Roman" w:hAnsi="Times New Roman" w:cs="Times New Roman"/>
                <w:sz w:val="28"/>
                <w:szCs w:val="28"/>
              </w:rPr>
            </w:pPr>
            <w:r w:rsidRPr="00A322A5">
              <w:rPr>
                <w:rFonts w:ascii="Times New Roman" w:hAnsi="Times New Roman" w:cs="Times New Roman"/>
                <w:sz w:val="28"/>
                <w:szCs w:val="28"/>
              </w:rPr>
              <w:lastRenderedPageBreak/>
              <w:t xml:space="preserve">Government provided </w:t>
            </w:r>
            <w:r w:rsidRPr="00A322A5">
              <w:rPr>
                <w:rFonts w:ascii="Times New Roman" w:hAnsi="Times New Roman" w:cs="Times New Roman"/>
                <w:b/>
                <w:sz w:val="28"/>
                <w:szCs w:val="28"/>
              </w:rPr>
              <w:t>UGX 10 Billion</w:t>
            </w:r>
            <w:r w:rsidRPr="00A322A5">
              <w:rPr>
                <w:rFonts w:ascii="Times New Roman" w:hAnsi="Times New Roman" w:cs="Times New Roman"/>
                <w:sz w:val="28"/>
                <w:szCs w:val="28"/>
              </w:rPr>
              <w:t xml:space="preserve"> for recruitment of additional staff and this has moved the staff establishment to 67% i.e 430 staff out of the approved structure of 640 staff. These additional staff will greatly improve service delivery.</w:t>
            </w:r>
          </w:p>
        </w:tc>
        <w:tc>
          <w:tcPr>
            <w:tcW w:w="3265" w:type="dxa"/>
          </w:tcPr>
          <w:p w:rsidR="005302EE" w:rsidRPr="00A322A5" w:rsidRDefault="005302EE" w:rsidP="005302EE">
            <w:pPr>
              <w:jc w:val="both"/>
              <w:rPr>
                <w:rFonts w:ascii="Times New Roman" w:hAnsi="Times New Roman" w:cs="Times New Roman"/>
                <w:sz w:val="28"/>
                <w:szCs w:val="28"/>
              </w:rPr>
            </w:pPr>
          </w:p>
        </w:tc>
      </w:tr>
      <w:tr w:rsidR="005302EE" w:rsidRPr="00A322A5" w:rsidTr="00F21A9E">
        <w:tc>
          <w:tcPr>
            <w:tcW w:w="559" w:type="dxa"/>
          </w:tcPr>
          <w:p w:rsidR="005302EE" w:rsidRPr="00A322A5" w:rsidRDefault="005302EE" w:rsidP="005302EE">
            <w:pPr>
              <w:pStyle w:val="ListParagraph"/>
              <w:numPr>
                <w:ilvl w:val="0"/>
                <w:numId w:val="1"/>
              </w:numPr>
              <w:rPr>
                <w:rFonts w:ascii="Times New Roman" w:hAnsi="Times New Roman" w:cs="Times New Roman"/>
                <w:sz w:val="28"/>
                <w:szCs w:val="28"/>
              </w:rPr>
            </w:pPr>
          </w:p>
        </w:tc>
        <w:tc>
          <w:tcPr>
            <w:tcW w:w="4114" w:type="dxa"/>
          </w:tcPr>
          <w:p w:rsidR="005302EE" w:rsidRPr="00A322A5" w:rsidRDefault="005302EE" w:rsidP="005302EE">
            <w:pPr>
              <w:jc w:val="both"/>
              <w:rPr>
                <w:rFonts w:ascii="Times New Roman" w:hAnsi="Times New Roman" w:cs="Times New Roman"/>
                <w:sz w:val="28"/>
                <w:szCs w:val="28"/>
              </w:rPr>
            </w:pPr>
            <w:r w:rsidRPr="00A322A5">
              <w:rPr>
                <w:rFonts w:ascii="Times New Roman" w:hAnsi="Times New Roman" w:cs="Times New Roman"/>
                <w:sz w:val="28"/>
                <w:szCs w:val="28"/>
              </w:rPr>
              <w:t>The UNBS will increase its surveillance to ensure that there is no dumping of poor quality goods in Uganda as this is not only harmful to the health of Ugandans, but also affects local industries producing similar products. This will be coupled with increased surveillance by URA to ensure that no goods come in untaxed or under-declared in value</w:t>
            </w:r>
          </w:p>
        </w:tc>
        <w:tc>
          <w:tcPr>
            <w:tcW w:w="5245" w:type="dxa"/>
          </w:tcPr>
          <w:p w:rsidR="005302EE" w:rsidRPr="006302B0" w:rsidRDefault="005302EE" w:rsidP="005302EE">
            <w:pPr>
              <w:jc w:val="both"/>
              <w:rPr>
                <w:rFonts w:ascii="Times New Roman" w:hAnsi="Times New Roman" w:cs="Times New Roman"/>
                <w:sz w:val="28"/>
                <w:szCs w:val="28"/>
              </w:rPr>
            </w:pPr>
            <w:r w:rsidRPr="006302B0">
              <w:rPr>
                <w:rFonts w:ascii="Times New Roman" w:hAnsi="Times New Roman" w:cs="Times New Roman"/>
                <w:sz w:val="28"/>
                <w:szCs w:val="28"/>
              </w:rPr>
              <w:t xml:space="preserve">The Bureau is engaging with URA to incorporate Quality Inspection alongside the Digital Tax Stamps system targeting  excisable products as it also explores mechanism for tracking quality of the non-excisable products </w:t>
            </w:r>
          </w:p>
        </w:tc>
        <w:tc>
          <w:tcPr>
            <w:tcW w:w="3265" w:type="dxa"/>
          </w:tcPr>
          <w:p w:rsidR="005302EE" w:rsidRPr="006302B0" w:rsidRDefault="005302EE" w:rsidP="005302EE">
            <w:pPr>
              <w:jc w:val="both"/>
              <w:rPr>
                <w:rFonts w:ascii="Times New Roman" w:hAnsi="Times New Roman" w:cs="Times New Roman"/>
                <w:sz w:val="28"/>
                <w:szCs w:val="28"/>
              </w:rPr>
            </w:pPr>
          </w:p>
          <w:p w:rsidR="005302EE" w:rsidRPr="006302B0" w:rsidRDefault="005302EE" w:rsidP="005302EE">
            <w:pPr>
              <w:jc w:val="both"/>
              <w:rPr>
                <w:rFonts w:ascii="Times New Roman" w:hAnsi="Times New Roman" w:cs="Times New Roman"/>
                <w:sz w:val="28"/>
                <w:szCs w:val="28"/>
              </w:rPr>
            </w:pPr>
            <w:r w:rsidRPr="006302B0">
              <w:rPr>
                <w:rFonts w:ascii="Times New Roman" w:hAnsi="Times New Roman" w:cs="Times New Roman"/>
                <w:sz w:val="28"/>
                <w:szCs w:val="28"/>
              </w:rPr>
              <w:t>On track</w:t>
            </w:r>
          </w:p>
        </w:tc>
      </w:tr>
      <w:tr w:rsidR="005302EE" w:rsidRPr="00A322A5" w:rsidTr="00F21A9E">
        <w:tc>
          <w:tcPr>
            <w:tcW w:w="559" w:type="dxa"/>
          </w:tcPr>
          <w:p w:rsidR="005302EE" w:rsidRPr="00A322A5" w:rsidRDefault="005302EE" w:rsidP="005302EE">
            <w:pPr>
              <w:pStyle w:val="ListParagraph"/>
              <w:numPr>
                <w:ilvl w:val="0"/>
                <w:numId w:val="1"/>
              </w:numPr>
              <w:rPr>
                <w:rFonts w:ascii="Times New Roman" w:hAnsi="Times New Roman" w:cs="Times New Roman"/>
                <w:sz w:val="28"/>
                <w:szCs w:val="28"/>
              </w:rPr>
            </w:pPr>
          </w:p>
        </w:tc>
        <w:tc>
          <w:tcPr>
            <w:tcW w:w="4114" w:type="dxa"/>
          </w:tcPr>
          <w:p w:rsidR="005302EE" w:rsidRPr="00A322A5" w:rsidRDefault="005302EE" w:rsidP="005302EE">
            <w:pPr>
              <w:jc w:val="both"/>
              <w:rPr>
                <w:rFonts w:ascii="Times New Roman" w:hAnsi="Times New Roman" w:cs="Times New Roman"/>
                <w:sz w:val="28"/>
                <w:szCs w:val="28"/>
              </w:rPr>
            </w:pPr>
            <w:r w:rsidRPr="00A322A5">
              <w:rPr>
                <w:rFonts w:ascii="Times New Roman" w:hAnsi="Times New Roman" w:cs="Times New Roman"/>
                <w:sz w:val="28"/>
                <w:szCs w:val="28"/>
              </w:rPr>
              <w:t>Start five more sugar factories; aiming at exporting 500,000 metric tonnes</w:t>
            </w:r>
          </w:p>
        </w:tc>
        <w:tc>
          <w:tcPr>
            <w:tcW w:w="5245" w:type="dxa"/>
          </w:tcPr>
          <w:p w:rsidR="005302EE" w:rsidRDefault="005302EE" w:rsidP="005302EE">
            <w:pPr>
              <w:jc w:val="both"/>
              <w:rPr>
                <w:rFonts w:ascii="Times New Roman" w:hAnsi="Times New Roman" w:cs="Times New Roman"/>
                <w:sz w:val="28"/>
                <w:szCs w:val="28"/>
              </w:rPr>
            </w:pPr>
            <w:r w:rsidRPr="00D3612E">
              <w:rPr>
                <w:rFonts w:ascii="Times New Roman" w:hAnsi="Times New Roman" w:cs="Times New Roman"/>
                <w:sz w:val="28"/>
                <w:szCs w:val="28"/>
              </w:rPr>
              <w:t>Four factories have been set up so far, with two (Bwendero in Hoima and Bushenyi Sugar in Kyenjojo District) already in full production while Atiak Sugar in Amuru District and Victoria Sugar Ltd in Luwero District will commence by October, 2020.</w:t>
            </w:r>
          </w:p>
          <w:p w:rsidR="005302EE" w:rsidRPr="00D3612E" w:rsidRDefault="005302EE" w:rsidP="005302EE">
            <w:pPr>
              <w:jc w:val="both"/>
              <w:rPr>
                <w:rFonts w:ascii="Times New Roman" w:hAnsi="Times New Roman" w:cs="Times New Roman"/>
                <w:sz w:val="28"/>
                <w:szCs w:val="28"/>
              </w:rPr>
            </w:pPr>
          </w:p>
          <w:p w:rsidR="005302EE" w:rsidRPr="00D3612E" w:rsidRDefault="005302EE" w:rsidP="005302EE">
            <w:pPr>
              <w:jc w:val="both"/>
              <w:rPr>
                <w:rFonts w:ascii="Times New Roman" w:hAnsi="Times New Roman" w:cs="Times New Roman"/>
                <w:sz w:val="28"/>
                <w:szCs w:val="28"/>
              </w:rPr>
            </w:pPr>
            <w:r w:rsidRPr="00D3612E">
              <w:rPr>
                <w:rFonts w:ascii="Times New Roman" w:hAnsi="Times New Roman" w:cs="Times New Roman"/>
                <w:sz w:val="28"/>
                <w:szCs w:val="28"/>
              </w:rPr>
              <w:t>In addition, Kinyara Sugar Ltd has expanded capacity by 50% and Hoima Sugar expanded capacity by 40%</w:t>
            </w:r>
          </w:p>
        </w:tc>
        <w:tc>
          <w:tcPr>
            <w:tcW w:w="3265" w:type="dxa"/>
          </w:tcPr>
          <w:p w:rsidR="005302EE" w:rsidRPr="00D3612E" w:rsidRDefault="005302EE" w:rsidP="005302EE">
            <w:pPr>
              <w:jc w:val="both"/>
              <w:rPr>
                <w:rFonts w:ascii="Times New Roman" w:hAnsi="Times New Roman" w:cs="Times New Roman"/>
                <w:sz w:val="28"/>
                <w:szCs w:val="28"/>
              </w:rPr>
            </w:pPr>
            <w:r w:rsidRPr="00D3612E">
              <w:rPr>
                <w:rFonts w:ascii="Times New Roman" w:hAnsi="Times New Roman" w:cs="Times New Roman"/>
                <w:sz w:val="28"/>
                <w:szCs w:val="28"/>
              </w:rPr>
              <w:t>The annual sugar produced is projected to be approximately 550,000 - 600,000 metric tonnes by the end of 2020.</w:t>
            </w:r>
          </w:p>
          <w:p w:rsidR="005302EE" w:rsidRPr="00D3612E" w:rsidRDefault="005302EE" w:rsidP="005302EE">
            <w:pPr>
              <w:rPr>
                <w:rFonts w:ascii="Times New Roman" w:hAnsi="Times New Roman" w:cs="Times New Roman"/>
                <w:sz w:val="28"/>
                <w:szCs w:val="28"/>
              </w:rPr>
            </w:pPr>
          </w:p>
          <w:p w:rsidR="005302EE" w:rsidRPr="00D3612E" w:rsidRDefault="005302EE" w:rsidP="005302EE">
            <w:pPr>
              <w:jc w:val="both"/>
              <w:rPr>
                <w:rFonts w:ascii="Times New Roman" w:hAnsi="Times New Roman" w:cs="Times New Roman"/>
                <w:sz w:val="28"/>
                <w:szCs w:val="28"/>
              </w:rPr>
            </w:pPr>
            <w:r w:rsidRPr="00D3612E">
              <w:rPr>
                <w:rFonts w:ascii="Times New Roman" w:hAnsi="Times New Roman" w:cs="Times New Roman"/>
                <w:sz w:val="28"/>
                <w:szCs w:val="28"/>
              </w:rPr>
              <w:t>This will resul</w:t>
            </w:r>
            <w:r>
              <w:rPr>
                <w:rFonts w:ascii="Times New Roman" w:hAnsi="Times New Roman" w:cs="Times New Roman"/>
                <w:sz w:val="28"/>
                <w:szCs w:val="28"/>
              </w:rPr>
              <w:t xml:space="preserve">t into a surplus sugar of about </w:t>
            </w:r>
            <w:r w:rsidRPr="00D3612E">
              <w:rPr>
                <w:rFonts w:ascii="Times New Roman" w:hAnsi="Times New Roman" w:cs="Times New Roman"/>
                <w:sz w:val="28"/>
                <w:szCs w:val="28"/>
              </w:rPr>
              <w:t>2</w:t>
            </w:r>
            <w:r>
              <w:rPr>
                <w:rFonts w:ascii="Times New Roman" w:hAnsi="Times New Roman" w:cs="Times New Roman"/>
                <w:sz w:val="28"/>
                <w:szCs w:val="28"/>
              </w:rPr>
              <w:t>0</w:t>
            </w:r>
            <w:r w:rsidRPr="00D3612E">
              <w:rPr>
                <w:rFonts w:ascii="Times New Roman" w:hAnsi="Times New Roman" w:cs="Times New Roman"/>
                <w:sz w:val="28"/>
                <w:szCs w:val="28"/>
              </w:rPr>
              <w:t>0,000 metric tonnes for export to the region.</w:t>
            </w:r>
          </w:p>
        </w:tc>
      </w:tr>
      <w:tr w:rsidR="005302EE" w:rsidRPr="00A322A5" w:rsidTr="00F21A9E">
        <w:tc>
          <w:tcPr>
            <w:tcW w:w="9918" w:type="dxa"/>
            <w:gridSpan w:val="3"/>
          </w:tcPr>
          <w:p w:rsidR="005302EE" w:rsidRPr="00D3612E" w:rsidRDefault="005302EE" w:rsidP="005302EE">
            <w:pPr>
              <w:jc w:val="both"/>
              <w:rPr>
                <w:rFonts w:ascii="Times New Roman" w:hAnsi="Times New Roman" w:cs="Times New Roman"/>
                <w:b/>
                <w:color w:val="FF0000"/>
                <w:sz w:val="28"/>
                <w:szCs w:val="28"/>
              </w:rPr>
            </w:pPr>
            <w:r w:rsidRPr="00D3612E">
              <w:rPr>
                <w:rFonts w:ascii="Times New Roman" w:hAnsi="Times New Roman" w:cs="Times New Roman"/>
                <w:b/>
                <w:sz w:val="28"/>
                <w:szCs w:val="28"/>
              </w:rPr>
              <w:t>Presidential Directives</w:t>
            </w:r>
          </w:p>
        </w:tc>
        <w:tc>
          <w:tcPr>
            <w:tcW w:w="3265" w:type="dxa"/>
          </w:tcPr>
          <w:p w:rsidR="005302EE" w:rsidRPr="00FD32E2" w:rsidRDefault="005302EE" w:rsidP="005302EE">
            <w:pPr>
              <w:jc w:val="both"/>
              <w:rPr>
                <w:rFonts w:ascii="Times New Roman" w:hAnsi="Times New Roman" w:cs="Times New Roman"/>
                <w:color w:val="FF0000"/>
                <w:sz w:val="28"/>
                <w:szCs w:val="28"/>
              </w:rPr>
            </w:pPr>
          </w:p>
        </w:tc>
      </w:tr>
      <w:tr w:rsidR="005302EE" w:rsidRPr="00A322A5" w:rsidTr="00F21A9E">
        <w:tc>
          <w:tcPr>
            <w:tcW w:w="559" w:type="dxa"/>
          </w:tcPr>
          <w:p w:rsidR="005302EE" w:rsidRPr="00A322A5" w:rsidRDefault="005302EE" w:rsidP="005302EE">
            <w:pPr>
              <w:pStyle w:val="ListParagraph"/>
              <w:numPr>
                <w:ilvl w:val="0"/>
                <w:numId w:val="1"/>
              </w:numPr>
              <w:rPr>
                <w:rFonts w:ascii="Times New Roman" w:hAnsi="Times New Roman" w:cs="Times New Roman"/>
                <w:sz w:val="28"/>
                <w:szCs w:val="28"/>
              </w:rPr>
            </w:pPr>
          </w:p>
        </w:tc>
        <w:tc>
          <w:tcPr>
            <w:tcW w:w="4114" w:type="dxa"/>
          </w:tcPr>
          <w:p w:rsidR="005302EE" w:rsidRPr="00A322A5" w:rsidRDefault="005302EE" w:rsidP="005302EE">
            <w:pPr>
              <w:jc w:val="both"/>
              <w:rPr>
                <w:rFonts w:ascii="Times New Roman" w:hAnsi="Times New Roman" w:cs="Times New Roman"/>
                <w:sz w:val="28"/>
                <w:szCs w:val="28"/>
              </w:rPr>
            </w:pPr>
            <w:r w:rsidRPr="00A322A5">
              <w:rPr>
                <w:rFonts w:ascii="Times New Roman" w:hAnsi="Times New Roman" w:cs="Times New Roman"/>
                <w:sz w:val="28"/>
                <w:szCs w:val="28"/>
              </w:rPr>
              <w:t>Work with Uganda Development</w:t>
            </w:r>
          </w:p>
          <w:p w:rsidR="005302EE" w:rsidRPr="00A322A5" w:rsidRDefault="005302EE" w:rsidP="005302EE">
            <w:pPr>
              <w:jc w:val="both"/>
              <w:rPr>
                <w:rFonts w:ascii="Times New Roman" w:hAnsi="Times New Roman" w:cs="Times New Roman"/>
                <w:sz w:val="28"/>
                <w:szCs w:val="28"/>
              </w:rPr>
            </w:pPr>
            <w:r w:rsidRPr="00A322A5">
              <w:rPr>
                <w:rFonts w:ascii="Times New Roman" w:hAnsi="Times New Roman" w:cs="Times New Roman"/>
                <w:sz w:val="28"/>
                <w:szCs w:val="28"/>
              </w:rPr>
              <w:lastRenderedPageBreak/>
              <w:t>Corporation to support Igongo Cultural Centre and Country Hotel.</w:t>
            </w:r>
          </w:p>
        </w:tc>
        <w:tc>
          <w:tcPr>
            <w:tcW w:w="5245" w:type="dxa"/>
          </w:tcPr>
          <w:p w:rsidR="00A1358C" w:rsidRPr="00A1358C" w:rsidRDefault="00A1358C" w:rsidP="005302E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Preliminary meeting held with the promoter </w:t>
            </w:r>
            <w:r>
              <w:rPr>
                <w:rFonts w:ascii="Times New Roman" w:hAnsi="Times New Roman" w:cs="Times New Roman"/>
                <w:sz w:val="28"/>
                <w:szCs w:val="28"/>
              </w:rPr>
              <w:lastRenderedPageBreak/>
              <w:t>and reviewing their investment proposal decision will be taken based on the assessed</w:t>
            </w:r>
          </w:p>
          <w:p w:rsidR="00A1358C" w:rsidRPr="00A1358C" w:rsidRDefault="00A1358C" w:rsidP="005302EE">
            <w:pPr>
              <w:jc w:val="both"/>
              <w:rPr>
                <w:rFonts w:ascii="Times New Roman" w:hAnsi="Times New Roman" w:cs="Times New Roman"/>
                <w:sz w:val="28"/>
                <w:szCs w:val="28"/>
              </w:rPr>
            </w:pPr>
          </w:p>
          <w:p w:rsidR="00A1358C" w:rsidRPr="00A1358C" w:rsidRDefault="00A1358C" w:rsidP="005302EE">
            <w:pPr>
              <w:jc w:val="both"/>
              <w:rPr>
                <w:rFonts w:ascii="Times New Roman" w:hAnsi="Times New Roman" w:cs="Times New Roman"/>
                <w:sz w:val="28"/>
                <w:szCs w:val="28"/>
              </w:rPr>
            </w:pPr>
          </w:p>
        </w:tc>
        <w:tc>
          <w:tcPr>
            <w:tcW w:w="3265" w:type="dxa"/>
          </w:tcPr>
          <w:p w:rsidR="005302EE" w:rsidRPr="00A1358C" w:rsidRDefault="005302EE" w:rsidP="005302EE">
            <w:pPr>
              <w:jc w:val="both"/>
              <w:rPr>
                <w:rFonts w:ascii="Times New Roman" w:hAnsi="Times New Roman" w:cs="Times New Roman"/>
                <w:sz w:val="28"/>
                <w:szCs w:val="28"/>
              </w:rPr>
            </w:pPr>
          </w:p>
        </w:tc>
      </w:tr>
    </w:tbl>
    <w:p w:rsidR="00646043" w:rsidRDefault="00646043" w:rsidP="00646043">
      <w:pPr>
        <w:tabs>
          <w:tab w:val="left" w:pos="11505"/>
        </w:tabs>
        <w:rPr>
          <w:rFonts w:ascii="Times New Roman" w:hAnsi="Times New Roman" w:cs="Times New Roman"/>
          <w:b/>
          <w:sz w:val="28"/>
          <w:szCs w:val="28"/>
        </w:rPr>
      </w:pPr>
    </w:p>
    <w:p w:rsidR="00BE3F56" w:rsidRPr="0029257E" w:rsidRDefault="00BE3F56" w:rsidP="00BE3F56">
      <w:pPr>
        <w:autoSpaceDE w:val="0"/>
        <w:autoSpaceDN w:val="0"/>
        <w:adjustRightInd w:val="0"/>
        <w:spacing w:after="153" w:line="360" w:lineRule="auto"/>
        <w:jc w:val="both"/>
        <w:rPr>
          <w:rFonts w:ascii="Cambria" w:hAnsi="Cambria"/>
          <w:b/>
          <w:color w:val="000000"/>
          <w:sz w:val="32"/>
          <w:szCs w:val="32"/>
          <w:lang w:val="en-GB"/>
        </w:rPr>
      </w:pPr>
      <w:r w:rsidRPr="0029257E">
        <w:rPr>
          <w:rFonts w:ascii="Cambria" w:hAnsi="Cambria"/>
          <w:b/>
          <w:color w:val="000000"/>
          <w:sz w:val="32"/>
          <w:szCs w:val="32"/>
        </w:rPr>
        <w:t>Planned Outputs in the Financial Year 2021/22</w:t>
      </w:r>
    </w:p>
    <w:p w:rsidR="00BE3F56" w:rsidRPr="0029257E" w:rsidRDefault="00BE3F56" w:rsidP="00BE3F56">
      <w:pPr>
        <w:pStyle w:val="ListParagraph"/>
        <w:numPr>
          <w:ilvl w:val="0"/>
          <w:numId w:val="17"/>
        </w:numPr>
        <w:spacing w:after="0" w:line="240" w:lineRule="auto"/>
        <w:jc w:val="both"/>
        <w:rPr>
          <w:rFonts w:ascii="Times New Roman" w:hAnsi="Times New Roman" w:cs="Times New Roman"/>
          <w:sz w:val="32"/>
          <w:szCs w:val="32"/>
        </w:rPr>
      </w:pPr>
      <w:r w:rsidRPr="0029257E">
        <w:rPr>
          <w:rFonts w:ascii="Times New Roman" w:hAnsi="Times New Roman" w:cs="Times New Roman"/>
          <w:sz w:val="32"/>
          <w:szCs w:val="32"/>
        </w:rPr>
        <w:t xml:space="preserve">The Inter-Ministerial Industrial Coordination Committee (IMICC) operationalize. </w:t>
      </w:r>
    </w:p>
    <w:p w:rsidR="00BE3F56" w:rsidRPr="0029257E" w:rsidRDefault="00BE3F56" w:rsidP="00BE3F56">
      <w:pPr>
        <w:pStyle w:val="ListParagraph"/>
        <w:numPr>
          <w:ilvl w:val="0"/>
          <w:numId w:val="17"/>
        </w:numPr>
        <w:spacing w:after="0" w:line="240" w:lineRule="auto"/>
        <w:jc w:val="both"/>
        <w:rPr>
          <w:rFonts w:ascii="Times New Roman" w:hAnsi="Times New Roman" w:cs="Times New Roman"/>
          <w:sz w:val="32"/>
          <w:szCs w:val="32"/>
        </w:rPr>
      </w:pPr>
      <w:r w:rsidRPr="0029257E">
        <w:rPr>
          <w:rFonts w:ascii="Times New Roman" w:hAnsi="Times New Roman" w:cs="Times New Roman"/>
          <w:sz w:val="32"/>
          <w:szCs w:val="32"/>
        </w:rPr>
        <w:t>Operationalization of the National Sugar Board and drafting of regulations for Sugar Act 2020</w:t>
      </w:r>
    </w:p>
    <w:p w:rsidR="00BE3F56" w:rsidRPr="0029257E" w:rsidRDefault="00BE3F56" w:rsidP="00BE3F56">
      <w:pPr>
        <w:pStyle w:val="ListParagraph"/>
        <w:numPr>
          <w:ilvl w:val="0"/>
          <w:numId w:val="17"/>
        </w:numPr>
        <w:spacing w:after="0" w:line="240" w:lineRule="auto"/>
        <w:jc w:val="both"/>
        <w:rPr>
          <w:rFonts w:ascii="Times New Roman" w:hAnsi="Times New Roman" w:cs="Times New Roman"/>
          <w:sz w:val="32"/>
          <w:szCs w:val="32"/>
        </w:rPr>
      </w:pPr>
      <w:r w:rsidRPr="0029257E">
        <w:rPr>
          <w:rFonts w:ascii="Times New Roman" w:hAnsi="Times New Roman" w:cs="Times New Roman"/>
          <w:sz w:val="32"/>
          <w:szCs w:val="32"/>
        </w:rPr>
        <w:t>Implement the Accreditation Bill 2021, with inclusion of a supplementary Budget and development and looking for funding of project proposal on Accreditation and strengthening of National Metrology Infrastructure.</w:t>
      </w:r>
    </w:p>
    <w:p w:rsidR="00BE3F56" w:rsidRPr="0029257E" w:rsidRDefault="00BE3F56" w:rsidP="00BE3F56">
      <w:pPr>
        <w:pStyle w:val="ListParagraph"/>
        <w:numPr>
          <w:ilvl w:val="0"/>
          <w:numId w:val="17"/>
        </w:numPr>
        <w:spacing w:after="0" w:line="240" w:lineRule="auto"/>
        <w:jc w:val="both"/>
        <w:rPr>
          <w:rFonts w:ascii="Times New Roman" w:hAnsi="Times New Roman" w:cs="Times New Roman"/>
          <w:sz w:val="32"/>
          <w:szCs w:val="32"/>
        </w:rPr>
      </w:pPr>
      <w:r w:rsidRPr="0029257E">
        <w:rPr>
          <w:rFonts w:ascii="Times New Roman" w:hAnsi="Times New Roman" w:cs="Times New Roman"/>
          <w:sz w:val="32"/>
          <w:szCs w:val="32"/>
        </w:rPr>
        <w:t>Standards and guidelines for establishment and operation of Industrial parks developed and enforced</w:t>
      </w:r>
    </w:p>
    <w:p w:rsidR="00BE3F56" w:rsidRPr="0029257E" w:rsidRDefault="00BE3F56" w:rsidP="00BE3F56">
      <w:pPr>
        <w:pStyle w:val="ListParagraph"/>
        <w:numPr>
          <w:ilvl w:val="0"/>
          <w:numId w:val="17"/>
        </w:numPr>
        <w:spacing w:after="0" w:line="240" w:lineRule="auto"/>
        <w:jc w:val="both"/>
        <w:rPr>
          <w:rFonts w:ascii="Times New Roman" w:hAnsi="Times New Roman" w:cs="Times New Roman"/>
          <w:sz w:val="32"/>
          <w:szCs w:val="32"/>
        </w:rPr>
      </w:pPr>
      <w:r w:rsidRPr="0029257E">
        <w:rPr>
          <w:rFonts w:ascii="Times New Roman" w:hAnsi="Times New Roman" w:cs="Times New Roman"/>
          <w:sz w:val="32"/>
          <w:szCs w:val="32"/>
        </w:rPr>
        <w:t>Industrial Licensing Act amended and regulations developed including for Industrial Parks</w:t>
      </w:r>
    </w:p>
    <w:p w:rsidR="00BE3F56" w:rsidRPr="0029257E" w:rsidRDefault="00BE3F56" w:rsidP="00BE3F56">
      <w:pPr>
        <w:pStyle w:val="ListParagraph"/>
        <w:numPr>
          <w:ilvl w:val="0"/>
          <w:numId w:val="17"/>
        </w:numPr>
        <w:spacing w:after="0" w:line="240" w:lineRule="auto"/>
        <w:jc w:val="both"/>
        <w:rPr>
          <w:rFonts w:ascii="Times New Roman" w:hAnsi="Times New Roman" w:cs="Times New Roman"/>
          <w:sz w:val="32"/>
          <w:szCs w:val="32"/>
        </w:rPr>
      </w:pPr>
      <w:r w:rsidRPr="0029257E">
        <w:rPr>
          <w:rFonts w:ascii="Times New Roman" w:hAnsi="Times New Roman" w:cs="Times New Roman"/>
          <w:sz w:val="32"/>
          <w:szCs w:val="32"/>
        </w:rPr>
        <w:t xml:space="preserve">Capacity to produce industrial refined sugar established. This will be through the increasing production of brown sugar and monitoring the 5 licensed projects. </w:t>
      </w:r>
    </w:p>
    <w:p w:rsidR="00BE3F56" w:rsidRPr="0029257E" w:rsidRDefault="00BE3F56" w:rsidP="00BE3F56">
      <w:pPr>
        <w:pStyle w:val="ListParagraph"/>
        <w:numPr>
          <w:ilvl w:val="0"/>
          <w:numId w:val="17"/>
        </w:numPr>
        <w:spacing w:after="0" w:line="240" w:lineRule="auto"/>
        <w:jc w:val="both"/>
        <w:rPr>
          <w:rFonts w:ascii="Times New Roman" w:hAnsi="Times New Roman" w:cs="Times New Roman"/>
          <w:sz w:val="32"/>
          <w:szCs w:val="32"/>
        </w:rPr>
      </w:pPr>
      <w:r w:rsidRPr="0029257E">
        <w:rPr>
          <w:rFonts w:ascii="Times New Roman" w:hAnsi="Times New Roman" w:cs="Times New Roman"/>
          <w:sz w:val="32"/>
          <w:szCs w:val="32"/>
        </w:rPr>
        <w:t xml:space="preserve">8 training and common manufacturing facility centers for textiles, sugar, plastics and metal fabrication established. This will be done through partnerships with the Private Sector and revamping the training centres established as trusts. </w:t>
      </w:r>
    </w:p>
    <w:p w:rsidR="00BE3F56" w:rsidRPr="0029257E" w:rsidRDefault="00BE3F56" w:rsidP="00BE3F56">
      <w:pPr>
        <w:pStyle w:val="ListParagraph"/>
        <w:spacing w:after="0" w:line="240" w:lineRule="auto"/>
        <w:jc w:val="both"/>
        <w:rPr>
          <w:rFonts w:ascii="Times New Roman" w:hAnsi="Times New Roman" w:cs="Times New Roman"/>
          <w:sz w:val="32"/>
          <w:szCs w:val="32"/>
        </w:rPr>
      </w:pPr>
    </w:p>
    <w:p w:rsidR="00BE3F56" w:rsidRPr="0029257E" w:rsidRDefault="00BE3F56" w:rsidP="00BE3F56">
      <w:pPr>
        <w:jc w:val="both"/>
        <w:rPr>
          <w:rFonts w:ascii="Cambria" w:hAnsi="Cambria"/>
          <w:sz w:val="32"/>
          <w:szCs w:val="32"/>
        </w:rPr>
      </w:pPr>
      <w:r w:rsidRPr="0029257E">
        <w:rPr>
          <w:rFonts w:ascii="Cambria" w:hAnsi="Cambria"/>
          <w:b/>
          <w:bCs/>
          <w:sz w:val="32"/>
          <w:szCs w:val="32"/>
        </w:rPr>
        <w:t>Challenges in the Sector</w:t>
      </w:r>
    </w:p>
    <w:p w:rsidR="00BE3F56" w:rsidRPr="0029257E" w:rsidRDefault="00BE3F56" w:rsidP="00BE3F56">
      <w:pPr>
        <w:pStyle w:val="ListParagraph"/>
        <w:numPr>
          <w:ilvl w:val="0"/>
          <w:numId w:val="20"/>
        </w:numPr>
        <w:spacing w:after="0" w:line="240" w:lineRule="auto"/>
        <w:jc w:val="both"/>
        <w:rPr>
          <w:rFonts w:ascii="Times New Roman" w:hAnsi="Times New Roman" w:cs="Times New Roman"/>
          <w:sz w:val="32"/>
          <w:szCs w:val="32"/>
        </w:rPr>
      </w:pPr>
      <w:r w:rsidRPr="0029257E">
        <w:rPr>
          <w:rFonts w:ascii="Times New Roman" w:hAnsi="Times New Roman" w:cs="Times New Roman"/>
          <w:sz w:val="32"/>
          <w:szCs w:val="32"/>
        </w:rPr>
        <w:t>Too much sugar already in stock with limited market</w:t>
      </w:r>
    </w:p>
    <w:p w:rsidR="00BE3F56" w:rsidRPr="0029257E" w:rsidRDefault="00BE3F56" w:rsidP="00BE3F56">
      <w:pPr>
        <w:pStyle w:val="ListParagraph"/>
        <w:numPr>
          <w:ilvl w:val="0"/>
          <w:numId w:val="20"/>
        </w:numPr>
        <w:spacing w:after="0" w:line="240" w:lineRule="auto"/>
        <w:jc w:val="both"/>
        <w:rPr>
          <w:rFonts w:ascii="Times New Roman" w:hAnsi="Times New Roman" w:cs="Times New Roman"/>
          <w:sz w:val="32"/>
          <w:szCs w:val="32"/>
        </w:rPr>
      </w:pPr>
      <w:r w:rsidRPr="0029257E">
        <w:rPr>
          <w:rFonts w:ascii="Times New Roman" w:hAnsi="Times New Roman" w:cs="Times New Roman"/>
          <w:sz w:val="32"/>
          <w:szCs w:val="32"/>
        </w:rPr>
        <w:t>The high cost of finance to acquire appropriate technologies.</w:t>
      </w:r>
    </w:p>
    <w:p w:rsidR="00BE3F56" w:rsidRPr="0029257E" w:rsidRDefault="00BE3F56" w:rsidP="00BE3F56">
      <w:pPr>
        <w:pStyle w:val="ListParagraph"/>
        <w:numPr>
          <w:ilvl w:val="0"/>
          <w:numId w:val="20"/>
        </w:numPr>
        <w:spacing w:after="0" w:line="240" w:lineRule="auto"/>
        <w:jc w:val="both"/>
        <w:rPr>
          <w:rFonts w:ascii="Times New Roman" w:hAnsi="Times New Roman" w:cs="Times New Roman"/>
          <w:sz w:val="32"/>
          <w:szCs w:val="32"/>
        </w:rPr>
      </w:pPr>
      <w:r w:rsidRPr="0029257E">
        <w:rPr>
          <w:rFonts w:ascii="Times New Roman" w:hAnsi="Times New Roman" w:cs="Times New Roman"/>
          <w:sz w:val="32"/>
          <w:szCs w:val="32"/>
        </w:rPr>
        <w:lastRenderedPageBreak/>
        <w:t>High cost of inputs including Laboratory testing materials, machinery.</w:t>
      </w:r>
    </w:p>
    <w:p w:rsidR="00BE3F56" w:rsidRPr="0029257E" w:rsidRDefault="00BE3F56" w:rsidP="00BE3F56">
      <w:pPr>
        <w:pStyle w:val="ListParagraph"/>
        <w:numPr>
          <w:ilvl w:val="0"/>
          <w:numId w:val="20"/>
        </w:numPr>
        <w:spacing w:after="0" w:line="240" w:lineRule="auto"/>
        <w:jc w:val="both"/>
        <w:rPr>
          <w:rFonts w:ascii="Times New Roman" w:hAnsi="Times New Roman" w:cs="Times New Roman"/>
          <w:sz w:val="32"/>
          <w:szCs w:val="32"/>
        </w:rPr>
      </w:pPr>
      <w:r w:rsidRPr="0029257E">
        <w:rPr>
          <w:rFonts w:ascii="Times New Roman" w:hAnsi="Times New Roman" w:cs="Times New Roman"/>
          <w:sz w:val="32"/>
          <w:szCs w:val="32"/>
        </w:rPr>
        <w:t>High cost of certification and PVoC fees for inputs and construction materials for factories</w:t>
      </w:r>
    </w:p>
    <w:p w:rsidR="00BE3F56" w:rsidRPr="0029257E" w:rsidRDefault="00904989" w:rsidP="00BE3F56">
      <w:pPr>
        <w:pStyle w:val="ListParagraph"/>
        <w:numPr>
          <w:ilvl w:val="0"/>
          <w:numId w:val="20"/>
        </w:numPr>
        <w:spacing w:after="0" w:line="240" w:lineRule="auto"/>
        <w:jc w:val="both"/>
        <w:rPr>
          <w:rFonts w:ascii="Times New Roman" w:hAnsi="Times New Roman" w:cs="Times New Roman"/>
          <w:sz w:val="32"/>
          <w:szCs w:val="32"/>
        </w:rPr>
      </w:pPr>
      <w:r w:rsidRPr="0029257E">
        <w:rPr>
          <w:rFonts w:ascii="Times New Roman" w:hAnsi="Times New Roman" w:cs="Times New Roman"/>
          <w:sz w:val="32"/>
          <w:szCs w:val="32"/>
        </w:rPr>
        <w:t xml:space="preserve">High </w:t>
      </w:r>
      <w:r w:rsidR="00BE3F56" w:rsidRPr="0029257E">
        <w:rPr>
          <w:rFonts w:ascii="Times New Roman" w:hAnsi="Times New Roman" w:cs="Times New Roman"/>
          <w:sz w:val="32"/>
          <w:szCs w:val="32"/>
        </w:rPr>
        <w:t>cost of energy that limits value addition</w:t>
      </w:r>
    </w:p>
    <w:p w:rsidR="00BE3F56" w:rsidRPr="0029257E" w:rsidRDefault="00BE3F56" w:rsidP="00BE3F56">
      <w:pPr>
        <w:pStyle w:val="ListParagraph"/>
        <w:numPr>
          <w:ilvl w:val="0"/>
          <w:numId w:val="20"/>
        </w:numPr>
        <w:spacing w:after="0" w:line="240" w:lineRule="auto"/>
        <w:jc w:val="both"/>
        <w:rPr>
          <w:rFonts w:ascii="Times New Roman" w:hAnsi="Times New Roman" w:cs="Times New Roman"/>
          <w:sz w:val="32"/>
          <w:szCs w:val="32"/>
        </w:rPr>
      </w:pPr>
      <w:r w:rsidRPr="0029257E">
        <w:rPr>
          <w:rFonts w:ascii="Times New Roman" w:hAnsi="Times New Roman" w:cs="Times New Roman"/>
          <w:sz w:val="32"/>
          <w:szCs w:val="32"/>
        </w:rPr>
        <w:t xml:space="preserve">The impact of the implementation of Covid 19 affected many enterprises and businesses. </w:t>
      </w:r>
    </w:p>
    <w:p w:rsidR="002D2A02" w:rsidRPr="0029257E" w:rsidRDefault="00022797" w:rsidP="00A656E1">
      <w:pPr>
        <w:pStyle w:val="ListParagraph"/>
        <w:numPr>
          <w:ilvl w:val="0"/>
          <w:numId w:val="20"/>
        </w:numPr>
        <w:rPr>
          <w:rFonts w:ascii="Times New Roman" w:hAnsi="Times New Roman" w:cs="Times New Roman"/>
          <w:sz w:val="32"/>
          <w:szCs w:val="32"/>
        </w:rPr>
      </w:pPr>
      <w:r w:rsidRPr="0029257E">
        <w:rPr>
          <w:rFonts w:ascii="Times New Roman" w:hAnsi="Times New Roman" w:cs="Times New Roman"/>
          <w:sz w:val="32"/>
          <w:szCs w:val="32"/>
        </w:rPr>
        <w:t xml:space="preserve">UEPB and MAAIF have noted a significant capacity gap, in respect to </w:t>
      </w:r>
      <w:r w:rsidR="00A656E1" w:rsidRPr="0029257E">
        <w:rPr>
          <w:rFonts w:ascii="Times New Roman" w:hAnsi="Times New Roman" w:cs="Times New Roman"/>
          <w:sz w:val="32"/>
          <w:szCs w:val="32"/>
        </w:rPr>
        <w:t>pack houses</w:t>
      </w:r>
      <w:r w:rsidRPr="0029257E">
        <w:rPr>
          <w:rFonts w:ascii="Times New Roman" w:hAnsi="Times New Roman" w:cs="Times New Roman"/>
          <w:sz w:val="32"/>
          <w:szCs w:val="32"/>
        </w:rPr>
        <w:t>. This is likely to affect our compliance with market requirements. Government support is required urgently</w:t>
      </w:r>
      <w:r w:rsidR="00A656E1" w:rsidRPr="0029257E">
        <w:rPr>
          <w:rFonts w:ascii="Times New Roman" w:hAnsi="Times New Roman" w:cs="Times New Roman"/>
          <w:sz w:val="32"/>
          <w:szCs w:val="32"/>
        </w:rPr>
        <w:t>.</w:t>
      </w:r>
    </w:p>
    <w:p w:rsidR="002D2A02" w:rsidRPr="0029257E" w:rsidRDefault="00A656E1" w:rsidP="00A656E1">
      <w:pPr>
        <w:pStyle w:val="ListParagraph"/>
        <w:numPr>
          <w:ilvl w:val="0"/>
          <w:numId w:val="20"/>
        </w:numPr>
        <w:rPr>
          <w:rFonts w:ascii="Times New Roman" w:hAnsi="Times New Roman" w:cs="Times New Roman"/>
          <w:sz w:val="32"/>
          <w:szCs w:val="32"/>
        </w:rPr>
      </w:pPr>
      <w:r w:rsidRPr="0029257E">
        <w:rPr>
          <w:rFonts w:ascii="Times New Roman" w:hAnsi="Times New Roman" w:cs="Times New Roman"/>
          <w:sz w:val="32"/>
          <w:szCs w:val="32"/>
        </w:rPr>
        <w:t xml:space="preserve">There was general budget cut across the Ministry and agencies for example </w:t>
      </w:r>
      <w:r w:rsidR="00022797" w:rsidRPr="0029257E">
        <w:rPr>
          <w:rFonts w:ascii="Times New Roman" w:hAnsi="Times New Roman" w:cs="Times New Roman"/>
          <w:sz w:val="32"/>
          <w:szCs w:val="32"/>
        </w:rPr>
        <w:t xml:space="preserve">UEPB’s </w:t>
      </w:r>
      <w:r w:rsidRPr="0029257E">
        <w:rPr>
          <w:rFonts w:ascii="Times New Roman" w:hAnsi="Times New Roman" w:cs="Times New Roman"/>
          <w:sz w:val="32"/>
          <w:szCs w:val="32"/>
        </w:rPr>
        <w:t>work plan</w:t>
      </w:r>
      <w:r w:rsidR="00022797" w:rsidRPr="0029257E">
        <w:rPr>
          <w:rFonts w:ascii="Times New Roman" w:hAnsi="Times New Roman" w:cs="Times New Roman"/>
          <w:sz w:val="32"/>
          <w:szCs w:val="32"/>
        </w:rPr>
        <w:t xml:space="preserve"> for FY2020/21 has been grossly affected by the budget cuts. These have spilled over to FY2021/22 where Non-wage budget has been cut further by over UGX. 2billion</w:t>
      </w:r>
    </w:p>
    <w:p w:rsidR="00A1358C" w:rsidRPr="0029257E" w:rsidRDefault="00C92B46" w:rsidP="0029257E">
      <w:pPr>
        <w:pStyle w:val="ListParagraph"/>
        <w:numPr>
          <w:ilvl w:val="0"/>
          <w:numId w:val="20"/>
        </w:numPr>
        <w:rPr>
          <w:rFonts w:ascii="Times New Roman" w:hAnsi="Times New Roman" w:cs="Times New Roman"/>
          <w:sz w:val="32"/>
          <w:szCs w:val="32"/>
        </w:rPr>
      </w:pPr>
      <w:r w:rsidRPr="0029257E">
        <w:rPr>
          <w:rFonts w:ascii="Times New Roman" w:hAnsi="Times New Roman" w:cs="Times New Roman"/>
          <w:bCs/>
          <w:sz w:val="32"/>
          <w:szCs w:val="32"/>
        </w:rPr>
        <w:t>Overwhelming public expectations versus the resource envelope. Uganda Development Cooperation</w:t>
      </w:r>
      <w:r w:rsidR="0029257E">
        <w:rPr>
          <w:rFonts w:ascii="Times New Roman" w:hAnsi="Times New Roman" w:cs="Times New Roman"/>
          <w:bCs/>
          <w:sz w:val="32"/>
          <w:szCs w:val="32"/>
        </w:rPr>
        <w:t xml:space="preserve"> </w:t>
      </w:r>
      <w:r w:rsidRPr="0029257E">
        <w:rPr>
          <w:rFonts w:ascii="Times New Roman" w:hAnsi="Times New Roman" w:cs="Times New Roman"/>
          <w:sz w:val="32"/>
          <w:szCs w:val="32"/>
        </w:rPr>
        <w:t>under</w:t>
      </w:r>
      <w:r w:rsidR="0029257E">
        <w:rPr>
          <w:rFonts w:ascii="Times New Roman" w:hAnsi="Times New Roman" w:cs="Times New Roman"/>
          <w:sz w:val="32"/>
          <w:szCs w:val="32"/>
        </w:rPr>
        <w:t>-</w:t>
      </w:r>
      <w:r w:rsidRPr="0029257E">
        <w:rPr>
          <w:rFonts w:ascii="Times New Roman" w:hAnsi="Times New Roman" w:cs="Times New Roman"/>
          <w:sz w:val="32"/>
          <w:szCs w:val="32"/>
        </w:rPr>
        <w:t>capitalized in respect to the demand; unfortunately, we are currently dependent on the National Budget allocation as most of the investments have not reached maturity.</w:t>
      </w:r>
    </w:p>
    <w:p w:rsidR="00A1358C" w:rsidRPr="0029257E" w:rsidRDefault="00A1358C" w:rsidP="00A656E1">
      <w:pPr>
        <w:pStyle w:val="ListParagraph"/>
        <w:spacing w:after="0" w:line="240" w:lineRule="auto"/>
        <w:jc w:val="both"/>
        <w:rPr>
          <w:rFonts w:ascii="Times New Roman" w:hAnsi="Times New Roman" w:cs="Times New Roman"/>
          <w:sz w:val="32"/>
          <w:szCs w:val="32"/>
        </w:rPr>
      </w:pPr>
    </w:p>
    <w:p w:rsidR="00A1358C" w:rsidRPr="0029257E" w:rsidRDefault="00A1358C" w:rsidP="00A656E1">
      <w:pPr>
        <w:pStyle w:val="ListParagraph"/>
        <w:spacing w:after="0" w:line="240" w:lineRule="auto"/>
        <w:jc w:val="both"/>
        <w:rPr>
          <w:rFonts w:ascii="Times New Roman" w:hAnsi="Times New Roman" w:cs="Times New Roman"/>
          <w:sz w:val="32"/>
          <w:szCs w:val="32"/>
        </w:rPr>
      </w:pPr>
    </w:p>
    <w:p w:rsidR="00A1358C" w:rsidRPr="0029257E" w:rsidRDefault="00A1358C" w:rsidP="00A656E1">
      <w:pPr>
        <w:pStyle w:val="ListParagraph"/>
        <w:spacing w:after="0" w:line="240" w:lineRule="auto"/>
        <w:jc w:val="both"/>
        <w:rPr>
          <w:rFonts w:ascii="Times New Roman" w:hAnsi="Times New Roman" w:cs="Times New Roman"/>
          <w:sz w:val="32"/>
          <w:szCs w:val="32"/>
        </w:rPr>
      </w:pPr>
    </w:p>
    <w:p w:rsidR="00A1358C" w:rsidRDefault="00A1358C" w:rsidP="00A656E1">
      <w:pPr>
        <w:pStyle w:val="ListParagraph"/>
        <w:spacing w:after="0" w:line="240" w:lineRule="auto"/>
        <w:jc w:val="both"/>
        <w:rPr>
          <w:rFonts w:ascii="Times New Roman" w:hAnsi="Times New Roman" w:cs="Times New Roman"/>
          <w:sz w:val="28"/>
          <w:szCs w:val="28"/>
        </w:rPr>
      </w:pPr>
    </w:p>
    <w:p w:rsidR="00A1358C" w:rsidRDefault="00A1358C" w:rsidP="00A656E1">
      <w:pPr>
        <w:pStyle w:val="ListParagraph"/>
        <w:spacing w:after="0" w:line="240" w:lineRule="auto"/>
        <w:jc w:val="both"/>
        <w:rPr>
          <w:rFonts w:ascii="Times New Roman" w:hAnsi="Times New Roman" w:cs="Times New Roman"/>
          <w:sz w:val="28"/>
          <w:szCs w:val="28"/>
        </w:rPr>
      </w:pPr>
    </w:p>
    <w:p w:rsidR="00A1358C" w:rsidRDefault="00A1358C" w:rsidP="00A656E1">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UDC PROJECTS UNDER PROSPECTING </w:t>
      </w:r>
      <w:r w:rsidR="0029257E">
        <w:rPr>
          <w:rFonts w:ascii="Times New Roman" w:hAnsi="Times New Roman" w:cs="Times New Roman"/>
          <w:sz w:val="28"/>
          <w:szCs w:val="28"/>
        </w:rPr>
        <w:t xml:space="preserve">- </w:t>
      </w:r>
      <w:r>
        <w:rPr>
          <w:rFonts w:ascii="Times New Roman" w:hAnsi="Times New Roman" w:cs="Times New Roman"/>
          <w:sz w:val="28"/>
          <w:szCs w:val="28"/>
        </w:rPr>
        <w:t>ANNE</w:t>
      </w:r>
      <w:r w:rsidR="0029257E">
        <w:rPr>
          <w:rFonts w:ascii="Times New Roman" w:hAnsi="Times New Roman" w:cs="Times New Roman"/>
          <w:sz w:val="28"/>
          <w:szCs w:val="28"/>
        </w:rPr>
        <w:t>X</w:t>
      </w:r>
    </w:p>
    <w:p w:rsidR="00A1358C" w:rsidRPr="00BE3F56" w:rsidRDefault="00A1358C" w:rsidP="00BE3F56">
      <w:pPr>
        <w:spacing w:after="0" w:line="240" w:lineRule="auto"/>
        <w:jc w:val="both"/>
        <w:rPr>
          <w:rFonts w:ascii="Times New Roman" w:hAnsi="Times New Roman" w:cs="Times New Roman"/>
          <w:sz w:val="28"/>
          <w:szCs w:val="28"/>
        </w:rPr>
      </w:pPr>
      <w:r w:rsidRPr="00A1358C">
        <w:rPr>
          <w:rFonts w:ascii="Times New Roman" w:hAnsi="Times New Roman" w:cs="Times New Roman"/>
          <w:noProof/>
          <w:sz w:val="28"/>
          <w:szCs w:val="28"/>
        </w:rPr>
        <w:lastRenderedPageBreak/>
        <w:drawing>
          <wp:inline distT="0" distB="0" distL="0" distR="0">
            <wp:extent cx="7387771" cy="4437959"/>
            <wp:effectExtent l="0" t="0" r="3810" b="1270"/>
            <wp:docPr id="1027"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87771" cy="443795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 uri="{53640926-AAD7-44D8-BBD7-CCE9431645EC}">
                        <a14:shadowObscured xmlns:a14="http://schemas.microsoft.com/office/drawing/2010/main"/>
                      </a:ext>
                    </a:extLst>
                  </pic:spPr>
                </pic:pic>
              </a:graphicData>
            </a:graphic>
          </wp:inline>
        </w:drawing>
      </w:r>
    </w:p>
    <w:sectPr w:rsidR="00A1358C" w:rsidRPr="00BE3F56" w:rsidSect="00646043">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333" w:rsidRDefault="00920333" w:rsidP="004C65FE">
      <w:pPr>
        <w:spacing w:after="0" w:line="240" w:lineRule="auto"/>
      </w:pPr>
      <w:r>
        <w:separator/>
      </w:r>
    </w:p>
  </w:endnote>
  <w:endnote w:type="continuationSeparator" w:id="0">
    <w:p w:rsidR="00920333" w:rsidRDefault="00920333" w:rsidP="004C6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Roman">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492474"/>
      <w:docPartObj>
        <w:docPartGallery w:val="Page Numbers (Bottom of Page)"/>
        <w:docPartUnique/>
      </w:docPartObj>
    </w:sdtPr>
    <w:sdtEndPr/>
    <w:sdtContent>
      <w:sdt>
        <w:sdtPr>
          <w:id w:val="860082579"/>
          <w:docPartObj>
            <w:docPartGallery w:val="Page Numbers (Top of Page)"/>
            <w:docPartUnique/>
          </w:docPartObj>
        </w:sdtPr>
        <w:sdtEndPr/>
        <w:sdtContent>
          <w:p w:rsidR="004C65FE" w:rsidRDefault="004C65FE">
            <w:pPr>
              <w:pStyle w:val="Footer"/>
              <w:jc w:val="right"/>
            </w:pPr>
            <w:r>
              <w:t xml:space="preserve">Page </w:t>
            </w:r>
            <w:r w:rsidR="00413D31">
              <w:rPr>
                <w:b/>
                <w:bCs/>
                <w:sz w:val="24"/>
                <w:szCs w:val="24"/>
              </w:rPr>
              <w:fldChar w:fldCharType="begin"/>
            </w:r>
            <w:r>
              <w:rPr>
                <w:b/>
                <w:bCs/>
              </w:rPr>
              <w:instrText xml:space="preserve"> PAGE </w:instrText>
            </w:r>
            <w:r w:rsidR="00413D31">
              <w:rPr>
                <w:b/>
                <w:bCs/>
                <w:sz w:val="24"/>
                <w:szCs w:val="24"/>
              </w:rPr>
              <w:fldChar w:fldCharType="separate"/>
            </w:r>
            <w:r w:rsidR="00D725A9">
              <w:rPr>
                <w:b/>
                <w:bCs/>
                <w:noProof/>
              </w:rPr>
              <w:t>5</w:t>
            </w:r>
            <w:r w:rsidR="00413D31">
              <w:rPr>
                <w:b/>
                <w:bCs/>
                <w:sz w:val="24"/>
                <w:szCs w:val="24"/>
              </w:rPr>
              <w:fldChar w:fldCharType="end"/>
            </w:r>
            <w:r>
              <w:t xml:space="preserve"> of </w:t>
            </w:r>
            <w:r w:rsidR="00413D31">
              <w:rPr>
                <w:b/>
                <w:bCs/>
                <w:sz w:val="24"/>
                <w:szCs w:val="24"/>
              </w:rPr>
              <w:fldChar w:fldCharType="begin"/>
            </w:r>
            <w:r>
              <w:rPr>
                <w:b/>
                <w:bCs/>
              </w:rPr>
              <w:instrText xml:space="preserve"> NUMPAGES  </w:instrText>
            </w:r>
            <w:r w:rsidR="00413D31">
              <w:rPr>
                <w:b/>
                <w:bCs/>
                <w:sz w:val="24"/>
                <w:szCs w:val="24"/>
              </w:rPr>
              <w:fldChar w:fldCharType="separate"/>
            </w:r>
            <w:r w:rsidR="00D725A9">
              <w:rPr>
                <w:b/>
                <w:bCs/>
                <w:noProof/>
              </w:rPr>
              <w:t>28</w:t>
            </w:r>
            <w:r w:rsidR="00413D31">
              <w:rPr>
                <w:b/>
                <w:bCs/>
                <w:sz w:val="24"/>
                <w:szCs w:val="24"/>
              </w:rPr>
              <w:fldChar w:fldCharType="end"/>
            </w:r>
          </w:p>
        </w:sdtContent>
      </w:sdt>
    </w:sdtContent>
  </w:sdt>
  <w:p w:rsidR="004C65FE" w:rsidRDefault="004C65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333" w:rsidRDefault="00920333" w:rsidP="004C65FE">
      <w:pPr>
        <w:spacing w:after="0" w:line="240" w:lineRule="auto"/>
      </w:pPr>
      <w:r>
        <w:separator/>
      </w:r>
    </w:p>
  </w:footnote>
  <w:footnote w:type="continuationSeparator" w:id="0">
    <w:p w:rsidR="00920333" w:rsidRDefault="00920333" w:rsidP="004C65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46C0"/>
    <w:multiLevelType w:val="hybridMultilevel"/>
    <w:tmpl w:val="ED68300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BB3D7A"/>
    <w:multiLevelType w:val="hybridMultilevel"/>
    <w:tmpl w:val="3B360132"/>
    <w:lvl w:ilvl="0" w:tplc="E0F6E50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C56AA"/>
    <w:multiLevelType w:val="hybridMultilevel"/>
    <w:tmpl w:val="16EE263E"/>
    <w:lvl w:ilvl="0" w:tplc="FD881ED9">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D574ECD"/>
    <w:multiLevelType w:val="hybridMultilevel"/>
    <w:tmpl w:val="7D44FAF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EB7158A"/>
    <w:multiLevelType w:val="hybridMultilevel"/>
    <w:tmpl w:val="0E80B6E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1F00214"/>
    <w:multiLevelType w:val="hybridMultilevel"/>
    <w:tmpl w:val="D57EFB6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67E4B"/>
    <w:multiLevelType w:val="hybridMultilevel"/>
    <w:tmpl w:val="99C0C5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880508C"/>
    <w:multiLevelType w:val="hybridMultilevel"/>
    <w:tmpl w:val="8AA45EC0"/>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AB169D9"/>
    <w:multiLevelType w:val="hybridMultilevel"/>
    <w:tmpl w:val="D6342A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D23F33"/>
    <w:multiLevelType w:val="hybridMultilevel"/>
    <w:tmpl w:val="D6342A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8F0C39"/>
    <w:multiLevelType w:val="multilevel"/>
    <w:tmpl w:val="51D4C7E2"/>
    <w:lvl w:ilvl="0">
      <w:start w:val="4"/>
      <w:numFmt w:val="decimal"/>
      <w:lvlText w:val="%1.0"/>
      <w:lvlJc w:val="left"/>
      <w:pPr>
        <w:ind w:left="1080" w:hanging="720"/>
      </w:pPr>
      <w:rPr>
        <w:rFonts w:hint="default"/>
        <w:b/>
      </w:rPr>
    </w:lvl>
    <w:lvl w:ilvl="1">
      <w:start w:val="1"/>
      <w:numFmt w:val="decimal"/>
      <w:lvlText w:val="%1.%2"/>
      <w:lvlJc w:val="left"/>
      <w:pPr>
        <w:ind w:left="1800" w:hanging="720"/>
      </w:pPr>
      <w:rPr>
        <w:rFonts w:hint="default"/>
        <w:b/>
      </w:rPr>
    </w:lvl>
    <w:lvl w:ilvl="2">
      <w:start w:val="1"/>
      <w:numFmt w:val="decimal"/>
      <w:lvlText w:val="%1.%2.%3"/>
      <w:lvlJc w:val="left"/>
      <w:pPr>
        <w:ind w:left="2880" w:hanging="1080"/>
      </w:pPr>
      <w:rPr>
        <w:rFonts w:hint="default"/>
        <w:b/>
      </w:rPr>
    </w:lvl>
    <w:lvl w:ilvl="3">
      <w:start w:val="1"/>
      <w:numFmt w:val="decimal"/>
      <w:lvlText w:val="%1.%2.%3.%4"/>
      <w:lvlJc w:val="left"/>
      <w:pPr>
        <w:ind w:left="3600" w:hanging="1080"/>
      </w:pPr>
      <w:rPr>
        <w:rFonts w:hint="default"/>
        <w:b/>
      </w:rPr>
    </w:lvl>
    <w:lvl w:ilvl="4">
      <w:start w:val="1"/>
      <w:numFmt w:val="decimal"/>
      <w:lvlText w:val="%1.%2.%3.%4.%5"/>
      <w:lvlJc w:val="left"/>
      <w:pPr>
        <w:ind w:left="4680" w:hanging="1440"/>
      </w:pPr>
      <w:rPr>
        <w:rFonts w:hint="default"/>
        <w:b/>
      </w:rPr>
    </w:lvl>
    <w:lvl w:ilvl="5">
      <w:start w:val="1"/>
      <w:numFmt w:val="decimal"/>
      <w:lvlText w:val="%1.%2.%3.%4.%5.%6"/>
      <w:lvlJc w:val="left"/>
      <w:pPr>
        <w:ind w:left="5760" w:hanging="1800"/>
      </w:pPr>
      <w:rPr>
        <w:rFonts w:hint="default"/>
        <w:b/>
      </w:rPr>
    </w:lvl>
    <w:lvl w:ilvl="6">
      <w:start w:val="1"/>
      <w:numFmt w:val="decimal"/>
      <w:lvlText w:val="%1.%2.%3.%4.%5.%6.%7"/>
      <w:lvlJc w:val="left"/>
      <w:pPr>
        <w:ind w:left="6480" w:hanging="1800"/>
      </w:pPr>
      <w:rPr>
        <w:rFonts w:hint="default"/>
        <w:b/>
      </w:rPr>
    </w:lvl>
    <w:lvl w:ilvl="7">
      <w:start w:val="1"/>
      <w:numFmt w:val="decimal"/>
      <w:lvlText w:val="%1.%2.%3.%4.%5.%6.%7.%8"/>
      <w:lvlJc w:val="left"/>
      <w:pPr>
        <w:ind w:left="7560" w:hanging="2160"/>
      </w:pPr>
      <w:rPr>
        <w:rFonts w:hint="default"/>
        <w:b/>
      </w:rPr>
    </w:lvl>
    <w:lvl w:ilvl="8">
      <w:start w:val="1"/>
      <w:numFmt w:val="decimal"/>
      <w:lvlText w:val="%1.%2.%3.%4.%5.%6.%7.%8.%9"/>
      <w:lvlJc w:val="left"/>
      <w:pPr>
        <w:ind w:left="8640" w:hanging="2520"/>
      </w:pPr>
      <w:rPr>
        <w:rFonts w:hint="default"/>
        <w:b/>
      </w:rPr>
    </w:lvl>
  </w:abstractNum>
  <w:abstractNum w:abstractNumId="11">
    <w:nsid w:val="3D1643BB"/>
    <w:multiLevelType w:val="hybridMultilevel"/>
    <w:tmpl w:val="B22602D4"/>
    <w:lvl w:ilvl="0" w:tplc="31224392">
      <w:start w:val="1"/>
      <w:numFmt w:val="lowerRoman"/>
      <w:lvlText w:val="(%1)"/>
      <w:lvlJc w:val="left"/>
      <w:pPr>
        <w:ind w:left="1440" w:hanging="108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40E83AF3"/>
    <w:multiLevelType w:val="hybridMultilevel"/>
    <w:tmpl w:val="90186C3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1CB3EB2"/>
    <w:multiLevelType w:val="hybridMultilevel"/>
    <w:tmpl w:val="E04A0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4B17AB6"/>
    <w:multiLevelType w:val="hybridMultilevel"/>
    <w:tmpl w:val="CADE2442"/>
    <w:lvl w:ilvl="0" w:tplc="56209A00">
      <w:start w:val="1"/>
      <w:numFmt w:val="decimal"/>
      <w:lvlText w:val="%1)"/>
      <w:lvlJc w:val="left"/>
      <w:pPr>
        <w:tabs>
          <w:tab w:val="num" w:pos="720"/>
        </w:tabs>
        <w:ind w:left="720" w:hanging="360"/>
      </w:pPr>
    </w:lvl>
    <w:lvl w:ilvl="1" w:tplc="88628CB0" w:tentative="1">
      <w:start w:val="1"/>
      <w:numFmt w:val="decimal"/>
      <w:lvlText w:val="%2)"/>
      <w:lvlJc w:val="left"/>
      <w:pPr>
        <w:tabs>
          <w:tab w:val="num" w:pos="1440"/>
        </w:tabs>
        <w:ind w:left="1440" w:hanging="360"/>
      </w:pPr>
    </w:lvl>
    <w:lvl w:ilvl="2" w:tplc="B770CC70" w:tentative="1">
      <w:start w:val="1"/>
      <w:numFmt w:val="decimal"/>
      <w:lvlText w:val="%3)"/>
      <w:lvlJc w:val="left"/>
      <w:pPr>
        <w:tabs>
          <w:tab w:val="num" w:pos="2160"/>
        </w:tabs>
        <w:ind w:left="2160" w:hanging="360"/>
      </w:pPr>
    </w:lvl>
    <w:lvl w:ilvl="3" w:tplc="834A1A44" w:tentative="1">
      <w:start w:val="1"/>
      <w:numFmt w:val="decimal"/>
      <w:lvlText w:val="%4)"/>
      <w:lvlJc w:val="left"/>
      <w:pPr>
        <w:tabs>
          <w:tab w:val="num" w:pos="2880"/>
        </w:tabs>
        <w:ind w:left="2880" w:hanging="360"/>
      </w:pPr>
    </w:lvl>
    <w:lvl w:ilvl="4" w:tplc="1A46461A" w:tentative="1">
      <w:start w:val="1"/>
      <w:numFmt w:val="decimal"/>
      <w:lvlText w:val="%5)"/>
      <w:lvlJc w:val="left"/>
      <w:pPr>
        <w:tabs>
          <w:tab w:val="num" w:pos="3600"/>
        </w:tabs>
        <w:ind w:left="3600" w:hanging="360"/>
      </w:pPr>
    </w:lvl>
    <w:lvl w:ilvl="5" w:tplc="E2DEEF32" w:tentative="1">
      <w:start w:val="1"/>
      <w:numFmt w:val="decimal"/>
      <w:lvlText w:val="%6)"/>
      <w:lvlJc w:val="left"/>
      <w:pPr>
        <w:tabs>
          <w:tab w:val="num" w:pos="4320"/>
        </w:tabs>
        <w:ind w:left="4320" w:hanging="360"/>
      </w:pPr>
    </w:lvl>
    <w:lvl w:ilvl="6" w:tplc="DF62717E" w:tentative="1">
      <w:start w:val="1"/>
      <w:numFmt w:val="decimal"/>
      <w:lvlText w:val="%7)"/>
      <w:lvlJc w:val="left"/>
      <w:pPr>
        <w:tabs>
          <w:tab w:val="num" w:pos="5040"/>
        </w:tabs>
        <w:ind w:left="5040" w:hanging="360"/>
      </w:pPr>
    </w:lvl>
    <w:lvl w:ilvl="7" w:tplc="4DE605A6" w:tentative="1">
      <w:start w:val="1"/>
      <w:numFmt w:val="decimal"/>
      <w:lvlText w:val="%8)"/>
      <w:lvlJc w:val="left"/>
      <w:pPr>
        <w:tabs>
          <w:tab w:val="num" w:pos="5760"/>
        </w:tabs>
        <w:ind w:left="5760" w:hanging="360"/>
      </w:pPr>
    </w:lvl>
    <w:lvl w:ilvl="8" w:tplc="22D256F6" w:tentative="1">
      <w:start w:val="1"/>
      <w:numFmt w:val="decimal"/>
      <w:lvlText w:val="%9)"/>
      <w:lvlJc w:val="left"/>
      <w:pPr>
        <w:tabs>
          <w:tab w:val="num" w:pos="6480"/>
        </w:tabs>
        <w:ind w:left="6480" w:hanging="360"/>
      </w:pPr>
    </w:lvl>
  </w:abstractNum>
  <w:abstractNum w:abstractNumId="15">
    <w:nsid w:val="4BDF624D"/>
    <w:multiLevelType w:val="multilevel"/>
    <w:tmpl w:val="CE1A30F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nsid w:val="585D257D"/>
    <w:multiLevelType w:val="hybridMultilevel"/>
    <w:tmpl w:val="DA580088"/>
    <w:lvl w:ilvl="0" w:tplc="DAF210B8">
      <w:start w:val="1"/>
      <w:numFmt w:val="bullet"/>
      <w:lvlText w:val="•"/>
      <w:lvlJc w:val="left"/>
      <w:pPr>
        <w:tabs>
          <w:tab w:val="num" w:pos="720"/>
        </w:tabs>
        <w:ind w:left="720" w:hanging="360"/>
      </w:pPr>
      <w:rPr>
        <w:rFonts w:ascii="Arial" w:hAnsi="Arial" w:hint="default"/>
      </w:rPr>
    </w:lvl>
    <w:lvl w:ilvl="1" w:tplc="C396E7E0" w:tentative="1">
      <w:start w:val="1"/>
      <w:numFmt w:val="bullet"/>
      <w:lvlText w:val="•"/>
      <w:lvlJc w:val="left"/>
      <w:pPr>
        <w:tabs>
          <w:tab w:val="num" w:pos="1440"/>
        </w:tabs>
        <w:ind w:left="1440" w:hanging="360"/>
      </w:pPr>
      <w:rPr>
        <w:rFonts w:ascii="Arial" w:hAnsi="Arial" w:hint="default"/>
      </w:rPr>
    </w:lvl>
    <w:lvl w:ilvl="2" w:tplc="3600164C" w:tentative="1">
      <w:start w:val="1"/>
      <w:numFmt w:val="bullet"/>
      <w:lvlText w:val="•"/>
      <w:lvlJc w:val="left"/>
      <w:pPr>
        <w:tabs>
          <w:tab w:val="num" w:pos="2160"/>
        </w:tabs>
        <w:ind w:left="2160" w:hanging="360"/>
      </w:pPr>
      <w:rPr>
        <w:rFonts w:ascii="Arial" w:hAnsi="Arial" w:hint="default"/>
      </w:rPr>
    </w:lvl>
    <w:lvl w:ilvl="3" w:tplc="BD8412C4" w:tentative="1">
      <w:start w:val="1"/>
      <w:numFmt w:val="bullet"/>
      <w:lvlText w:val="•"/>
      <w:lvlJc w:val="left"/>
      <w:pPr>
        <w:tabs>
          <w:tab w:val="num" w:pos="2880"/>
        </w:tabs>
        <w:ind w:left="2880" w:hanging="360"/>
      </w:pPr>
      <w:rPr>
        <w:rFonts w:ascii="Arial" w:hAnsi="Arial" w:hint="default"/>
      </w:rPr>
    </w:lvl>
    <w:lvl w:ilvl="4" w:tplc="56CE919A" w:tentative="1">
      <w:start w:val="1"/>
      <w:numFmt w:val="bullet"/>
      <w:lvlText w:val="•"/>
      <w:lvlJc w:val="left"/>
      <w:pPr>
        <w:tabs>
          <w:tab w:val="num" w:pos="3600"/>
        </w:tabs>
        <w:ind w:left="3600" w:hanging="360"/>
      </w:pPr>
      <w:rPr>
        <w:rFonts w:ascii="Arial" w:hAnsi="Arial" w:hint="default"/>
      </w:rPr>
    </w:lvl>
    <w:lvl w:ilvl="5" w:tplc="4C001E4E" w:tentative="1">
      <w:start w:val="1"/>
      <w:numFmt w:val="bullet"/>
      <w:lvlText w:val="•"/>
      <w:lvlJc w:val="left"/>
      <w:pPr>
        <w:tabs>
          <w:tab w:val="num" w:pos="4320"/>
        </w:tabs>
        <w:ind w:left="4320" w:hanging="360"/>
      </w:pPr>
      <w:rPr>
        <w:rFonts w:ascii="Arial" w:hAnsi="Arial" w:hint="default"/>
      </w:rPr>
    </w:lvl>
    <w:lvl w:ilvl="6" w:tplc="F6AA851E" w:tentative="1">
      <w:start w:val="1"/>
      <w:numFmt w:val="bullet"/>
      <w:lvlText w:val="•"/>
      <w:lvlJc w:val="left"/>
      <w:pPr>
        <w:tabs>
          <w:tab w:val="num" w:pos="5040"/>
        </w:tabs>
        <w:ind w:left="5040" w:hanging="360"/>
      </w:pPr>
      <w:rPr>
        <w:rFonts w:ascii="Arial" w:hAnsi="Arial" w:hint="default"/>
      </w:rPr>
    </w:lvl>
    <w:lvl w:ilvl="7" w:tplc="43661C3A" w:tentative="1">
      <w:start w:val="1"/>
      <w:numFmt w:val="bullet"/>
      <w:lvlText w:val="•"/>
      <w:lvlJc w:val="left"/>
      <w:pPr>
        <w:tabs>
          <w:tab w:val="num" w:pos="5760"/>
        </w:tabs>
        <w:ind w:left="5760" w:hanging="360"/>
      </w:pPr>
      <w:rPr>
        <w:rFonts w:ascii="Arial" w:hAnsi="Arial" w:hint="default"/>
      </w:rPr>
    </w:lvl>
    <w:lvl w:ilvl="8" w:tplc="5B3C75E4" w:tentative="1">
      <w:start w:val="1"/>
      <w:numFmt w:val="bullet"/>
      <w:lvlText w:val="•"/>
      <w:lvlJc w:val="left"/>
      <w:pPr>
        <w:tabs>
          <w:tab w:val="num" w:pos="6480"/>
        </w:tabs>
        <w:ind w:left="6480" w:hanging="360"/>
      </w:pPr>
      <w:rPr>
        <w:rFonts w:ascii="Arial" w:hAnsi="Arial" w:hint="default"/>
      </w:rPr>
    </w:lvl>
  </w:abstractNum>
  <w:abstractNum w:abstractNumId="17">
    <w:nsid w:val="61AF43D1"/>
    <w:multiLevelType w:val="hybridMultilevel"/>
    <w:tmpl w:val="E864E4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5A12AD6"/>
    <w:multiLevelType w:val="hybridMultilevel"/>
    <w:tmpl w:val="1ECE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C35F2E"/>
    <w:multiLevelType w:val="hybridMultilevel"/>
    <w:tmpl w:val="A59CF43A"/>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EC1312D"/>
    <w:multiLevelType w:val="hybridMultilevel"/>
    <w:tmpl w:val="AD3EAB6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31E1D44"/>
    <w:multiLevelType w:val="hybridMultilevel"/>
    <w:tmpl w:val="EDB623E6"/>
    <w:lvl w:ilvl="0" w:tplc="8842AEF6">
      <w:start w:val="1"/>
      <w:numFmt w:val="bullet"/>
      <w:lvlText w:val="•"/>
      <w:lvlJc w:val="left"/>
      <w:pPr>
        <w:tabs>
          <w:tab w:val="num" w:pos="720"/>
        </w:tabs>
        <w:ind w:left="720" w:hanging="360"/>
      </w:pPr>
      <w:rPr>
        <w:rFonts w:ascii="Arial" w:hAnsi="Arial" w:hint="default"/>
      </w:rPr>
    </w:lvl>
    <w:lvl w:ilvl="1" w:tplc="826E1B1E" w:tentative="1">
      <w:start w:val="1"/>
      <w:numFmt w:val="bullet"/>
      <w:lvlText w:val="•"/>
      <w:lvlJc w:val="left"/>
      <w:pPr>
        <w:tabs>
          <w:tab w:val="num" w:pos="1440"/>
        </w:tabs>
        <w:ind w:left="1440" w:hanging="360"/>
      </w:pPr>
      <w:rPr>
        <w:rFonts w:ascii="Arial" w:hAnsi="Arial" w:hint="default"/>
      </w:rPr>
    </w:lvl>
    <w:lvl w:ilvl="2" w:tplc="AFEA19CC" w:tentative="1">
      <w:start w:val="1"/>
      <w:numFmt w:val="bullet"/>
      <w:lvlText w:val="•"/>
      <w:lvlJc w:val="left"/>
      <w:pPr>
        <w:tabs>
          <w:tab w:val="num" w:pos="2160"/>
        </w:tabs>
        <w:ind w:left="2160" w:hanging="360"/>
      </w:pPr>
      <w:rPr>
        <w:rFonts w:ascii="Arial" w:hAnsi="Arial" w:hint="default"/>
      </w:rPr>
    </w:lvl>
    <w:lvl w:ilvl="3" w:tplc="F8DCA9E8" w:tentative="1">
      <w:start w:val="1"/>
      <w:numFmt w:val="bullet"/>
      <w:lvlText w:val="•"/>
      <w:lvlJc w:val="left"/>
      <w:pPr>
        <w:tabs>
          <w:tab w:val="num" w:pos="2880"/>
        </w:tabs>
        <w:ind w:left="2880" w:hanging="360"/>
      </w:pPr>
      <w:rPr>
        <w:rFonts w:ascii="Arial" w:hAnsi="Arial" w:hint="default"/>
      </w:rPr>
    </w:lvl>
    <w:lvl w:ilvl="4" w:tplc="9E2C6BB8" w:tentative="1">
      <w:start w:val="1"/>
      <w:numFmt w:val="bullet"/>
      <w:lvlText w:val="•"/>
      <w:lvlJc w:val="left"/>
      <w:pPr>
        <w:tabs>
          <w:tab w:val="num" w:pos="3600"/>
        </w:tabs>
        <w:ind w:left="3600" w:hanging="360"/>
      </w:pPr>
      <w:rPr>
        <w:rFonts w:ascii="Arial" w:hAnsi="Arial" w:hint="default"/>
      </w:rPr>
    </w:lvl>
    <w:lvl w:ilvl="5" w:tplc="F77E2A00" w:tentative="1">
      <w:start w:val="1"/>
      <w:numFmt w:val="bullet"/>
      <w:lvlText w:val="•"/>
      <w:lvlJc w:val="left"/>
      <w:pPr>
        <w:tabs>
          <w:tab w:val="num" w:pos="4320"/>
        </w:tabs>
        <w:ind w:left="4320" w:hanging="360"/>
      </w:pPr>
      <w:rPr>
        <w:rFonts w:ascii="Arial" w:hAnsi="Arial" w:hint="default"/>
      </w:rPr>
    </w:lvl>
    <w:lvl w:ilvl="6" w:tplc="B6E60724" w:tentative="1">
      <w:start w:val="1"/>
      <w:numFmt w:val="bullet"/>
      <w:lvlText w:val="•"/>
      <w:lvlJc w:val="left"/>
      <w:pPr>
        <w:tabs>
          <w:tab w:val="num" w:pos="5040"/>
        </w:tabs>
        <w:ind w:left="5040" w:hanging="360"/>
      </w:pPr>
      <w:rPr>
        <w:rFonts w:ascii="Arial" w:hAnsi="Arial" w:hint="default"/>
      </w:rPr>
    </w:lvl>
    <w:lvl w:ilvl="7" w:tplc="5DBED8C0" w:tentative="1">
      <w:start w:val="1"/>
      <w:numFmt w:val="bullet"/>
      <w:lvlText w:val="•"/>
      <w:lvlJc w:val="left"/>
      <w:pPr>
        <w:tabs>
          <w:tab w:val="num" w:pos="5760"/>
        </w:tabs>
        <w:ind w:left="5760" w:hanging="360"/>
      </w:pPr>
      <w:rPr>
        <w:rFonts w:ascii="Arial" w:hAnsi="Arial" w:hint="default"/>
      </w:rPr>
    </w:lvl>
    <w:lvl w:ilvl="8" w:tplc="B9B27BFE" w:tentative="1">
      <w:start w:val="1"/>
      <w:numFmt w:val="bullet"/>
      <w:lvlText w:val="•"/>
      <w:lvlJc w:val="left"/>
      <w:pPr>
        <w:tabs>
          <w:tab w:val="num" w:pos="6480"/>
        </w:tabs>
        <w:ind w:left="6480" w:hanging="360"/>
      </w:pPr>
      <w:rPr>
        <w:rFonts w:ascii="Arial" w:hAnsi="Arial" w:hint="default"/>
      </w:rPr>
    </w:lvl>
  </w:abstractNum>
  <w:abstractNum w:abstractNumId="22">
    <w:nsid w:val="77EC57BF"/>
    <w:multiLevelType w:val="multilevel"/>
    <w:tmpl w:val="77EC57B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nsid w:val="7ABF5521"/>
    <w:multiLevelType w:val="hybridMultilevel"/>
    <w:tmpl w:val="496E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024BCE"/>
    <w:multiLevelType w:val="multilevel"/>
    <w:tmpl w:val="7B024B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CFF04FC"/>
    <w:multiLevelType w:val="hybridMultilevel"/>
    <w:tmpl w:val="E592C6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7"/>
  </w:num>
  <w:num w:numId="3">
    <w:abstractNumId w:val="20"/>
  </w:num>
  <w:num w:numId="4">
    <w:abstractNumId w:val="0"/>
  </w:num>
  <w:num w:numId="5">
    <w:abstractNumId w:val="12"/>
  </w:num>
  <w:num w:numId="6">
    <w:abstractNumId w:val="25"/>
  </w:num>
  <w:num w:numId="7">
    <w:abstractNumId w:val="4"/>
  </w:num>
  <w:num w:numId="8">
    <w:abstractNumId w:val="6"/>
  </w:num>
  <w:num w:numId="9">
    <w:abstractNumId w:val="19"/>
  </w:num>
  <w:num w:numId="10">
    <w:abstractNumId w:val="7"/>
  </w:num>
  <w:num w:numId="11">
    <w:abstractNumId w:val="3"/>
  </w:num>
  <w:num w:numId="12">
    <w:abstractNumId w:val="15"/>
  </w:num>
  <w:num w:numId="13">
    <w:abstractNumId w:val="11"/>
  </w:num>
  <w:num w:numId="14">
    <w:abstractNumId w:val="24"/>
  </w:num>
  <w:num w:numId="15">
    <w:abstractNumId w:val="2"/>
  </w:num>
  <w:num w:numId="16">
    <w:abstractNumId w:val="23"/>
  </w:num>
  <w:num w:numId="17">
    <w:abstractNumId w:val="8"/>
  </w:num>
  <w:num w:numId="18">
    <w:abstractNumId w:val="22"/>
  </w:num>
  <w:num w:numId="19">
    <w:abstractNumId w:val="10"/>
  </w:num>
  <w:num w:numId="20">
    <w:abstractNumId w:val="9"/>
  </w:num>
  <w:num w:numId="21">
    <w:abstractNumId w:val="13"/>
  </w:num>
  <w:num w:numId="22">
    <w:abstractNumId w:val="18"/>
  </w:num>
  <w:num w:numId="23">
    <w:abstractNumId w:val="14"/>
  </w:num>
  <w:num w:numId="24">
    <w:abstractNumId w:val="1"/>
  </w:num>
  <w:num w:numId="25">
    <w:abstractNumId w:val="2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043"/>
    <w:rsid w:val="00013C68"/>
    <w:rsid w:val="00022797"/>
    <w:rsid w:val="000317C0"/>
    <w:rsid w:val="00060809"/>
    <w:rsid w:val="00062E50"/>
    <w:rsid w:val="00082C15"/>
    <w:rsid w:val="00092214"/>
    <w:rsid w:val="000A2764"/>
    <w:rsid w:val="000D104E"/>
    <w:rsid w:val="000E4F8A"/>
    <w:rsid w:val="000F2D71"/>
    <w:rsid w:val="001112D0"/>
    <w:rsid w:val="00121437"/>
    <w:rsid w:val="00126F4E"/>
    <w:rsid w:val="00130971"/>
    <w:rsid w:val="00144265"/>
    <w:rsid w:val="00145E50"/>
    <w:rsid w:val="001466FE"/>
    <w:rsid w:val="00180B1E"/>
    <w:rsid w:val="00180C53"/>
    <w:rsid w:val="001A5BFB"/>
    <w:rsid w:val="001A7C7A"/>
    <w:rsid w:val="001D6E50"/>
    <w:rsid w:val="001E09B9"/>
    <w:rsid w:val="001E6A01"/>
    <w:rsid w:val="00204ADF"/>
    <w:rsid w:val="002055EC"/>
    <w:rsid w:val="00226278"/>
    <w:rsid w:val="002455FD"/>
    <w:rsid w:val="00261F7E"/>
    <w:rsid w:val="00276014"/>
    <w:rsid w:val="00284E87"/>
    <w:rsid w:val="00286686"/>
    <w:rsid w:val="0029257E"/>
    <w:rsid w:val="00293FA7"/>
    <w:rsid w:val="002A4F9D"/>
    <w:rsid w:val="002A6D0E"/>
    <w:rsid w:val="002D2A02"/>
    <w:rsid w:val="002D34AE"/>
    <w:rsid w:val="002F2FC0"/>
    <w:rsid w:val="0030511F"/>
    <w:rsid w:val="003062CF"/>
    <w:rsid w:val="00310A14"/>
    <w:rsid w:val="00321E46"/>
    <w:rsid w:val="0034607A"/>
    <w:rsid w:val="003461A3"/>
    <w:rsid w:val="00346D2E"/>
    <w:rsid w:val="00357015"/>
    <w:rsid w:val="00392904"/>
    <w:rsid w:val="003A2F97"/>
    <w:rsid w:val="003A7AC8"/>
    <w:rsid w:val="003B2061"/>
    <w:rsid w:val="003B6065"/>
    <w:rsid w:val="003B6C0C"/>
    <w:rsid w:val="003B6EC3"/>
    <w:rsid w:val="003C0A34"/>
    <w:rsid w:val="003C4B18"/>
    <w:rsid w:val="003F71CA"/>
    <w:rsid w:val="00400343"/>
    <w:rsid w:val="004138AD"/>
    <w:rsid w:val="00413D31"/>
    <w:rsid w:val="0042495A"/>
    <w:rsid w:val="00441576"/>
    <w:rsid w:val="00452378"/>
    <w:rsid w:val="00472EEC"/>
    <w:rsid w:val="00484F15"/>
    <w:rsid w:val="00490415"/>
    <w:rsid w:val="004A470F"/>
    <w:rsid w:val="004A6AB3"/>
    <w:rsid w:val="004B1200"/>
    <w:rsid w:val="004C1EA3"/>
    <w:rsid w:val="004C65FE"/>
    <w:rsid w:val="004D3B36"/>
    <w:rsid w:val="005024C9"/>
    <w:rsid w:val="005302EE"/>
    <w:rsid w:val="00546FFF"/>
    <w:rsid w:val="00563283"/>
    <w:rsid w:val="0056554C"/>
    <w:rsid w:val="005A3CF6"/>
    <w:rsid w:val="005B05CE"/>
    <w:rsid w:val="005C046E"/>
    <w:rsid w:val="005E6284"/>
    <w:rsid w:val="00613B1C"/>
    <w:rsid w:val="00615B2B"/>
    <w:rsid w:val="00622487"/>
    <w:rsid w:val="00622BC2"/>
    <w:rsid w:val="006302B0"/>
    <w:rsid w:val="00646043"/>
    <w:rsid w:val="006477C4"/>
    <w:rsid w:val="00650CBC"/>
    <w:rsid w:val="006534B1"/>
    <w:rsid w:val="006540BA"/>
    <w:rsid w:val="00662DCE"/>
    <w:rsid w:val="00691AFE"/>
    <w:rsid w:val="006A7F1D"/>
    <w:rsid w:val="006B2129"/>
    <w:rsid w:val="006B5EC5"/>
    <w:rsid w:val="006B6AB4"/>
    <w:rsid w:val="006B70B5"/>
    <w:rsid w:val="006C14B7"/>
    <w:rsid w:val="006C1C64"/>
    <w:rsid w:val="006C7E6B"/>
    <w:rsid w:val="006D1167"/>
    <w:rsid w:val="006E0295"/>
    <w:rsid w:val="006F5F07"/>
    <w:rsid w:val="006F754D"/>
    <w:rsid w:val="00702997"/>
    <w:rsid w:val="0070610C"/>
    <w:rsid w:val="00723999"/>
    <w:rsid w:val="007A3832"/>
    <w:rsid w:val="007F6233"/>
    <w:rsid w:val="00800F93"/>
    <w:rsid w:val="00811B90"/>
    <w:rsid w:val="00827E62"/>
    <w:rsid w:val="0083018A"/>
    <w:rsid w:val="008339D9"/>
    <w:rsid w:val="008340A5"/>
    <w:rsid w:val="008623A2"/>
    <w:rsid w:val="008C33FE"/>
    <w:rsid w:val="008C58FE"/>
    <w:rsid w:val="008E4A18"/>
    <w:rsid w:val="008E709D"/>
    <w:rsid w:val="008E7690"/>
    <w:rsid w:val="00904989"/>
    <w:rsid w:val="0091184B"/>
    <w:rsid w:val="009139D3"/>
    <w:rsid w:val="00920333"/>
    <w:rsid w:val="00933305"/>
    <w:rsid w:val="00941047"/>
    <w:rsid w:val="00946BC5"/>
    <w:rsid w:val="009B024D"/>
    <w:rsid w:val="00A1358C"/>
    <w:rsid w:val="00A15FDA"/>
    <w:rsid w:val="00A322A5"/>
    <w:rsid w:val="00A372FA"/>
    <w:rsid w:val="00A41169"/>
    <w:rsid w:val="00A5351D"/>
    <w:rsid w:val="00A54FB6"/>
    <w:rsid w:val="00A56186"/>
    <w:rsid w:val="00A656E1"/>
    <w:rsid w:val="00A70294"/>
    <w:rsid w:val="00A839EC"/>
    <w:rsid w:val="00AD49D2"/>
    <w:rsid w:val="00AF226B"/>
    <w:rsid w:val="00B249A5"/>
    <w:rsid w:val="00B42D39"/>
    <w:rsid w:val="00B4492B"/>
    <w:rsid w:val="00B647D7"/>
    <w:rsid w:val="00B65568"/>
    <w:rsid w:val="00B821C5"/>
    <w:rsid w:val="00B8663A"/>
    <w:rsid w:val="00B92DBC"/>
    <w:rsid w:val="00B967D7"/>
    <w:rsid w:val="00BB3C1F"/>
    <w:rsid w:val="00BB44D8"/>
    <w:rsid w:val="00BB54E8"/>
    <w:rsid w:val="00BC37BC"/>
    <w:rsid w:val="00BD4C28"/>
    <w:rsid w:val="00BE01B4"/>
    <w:rsid w:val="00BE0677"/>
    <w:rsid w:val="00BE3F56"/>
    <w:rsid w:val="00BE60D8"/>
    <w:rsid w:val="00C13991"/>
    <w:rsid w:val="00C23B1C"/>
    <w:rsid w:val="00C54897"/>
    <w:rsid w:val="00C73A25"/>
    <w:rsid w:val="00C92B46"/>
    <w:rsid w:val="00C96539"/>
    <w:rsid w:val="00CC7400"/>
    <w:rsid w:val="00D10127"/>
    <w:rsid w:val="00D3388F"/>
    <w:rsid w:val="00D359E3"/>
    <w:rsid w:val="00D3612E"/>
    <w:rsid w:val="00D5716D"/>
    <w:rsid w:val="00D6193D"/>
    <w:rsid w:val="00D61E69"/>
    <w:rsid w:val="00D64920"/>
    <w:rsid w:val="00D725A9"/>
    <w:rsid w:val="00D72A5B"/>
    <w:rsid w:val="00D766D4"/>
    <w:rsid w:val="00D81AE2"/>
    <w:rsid w:val="00D8539C"/>
    <w:rsid w:val="00D92B4F"/>
    <w:rsid w:val="00DA17D6"/>
    <w:rsid w:val="00DA6860"/>
    <w:rsid w:val="00DC1187"/>
    <w:rsid w:val="00DC23CF"/>
    <w:rsid w:val="00DE201D"/>
    <w:rsid w:val="00DF0C03"/>
    <w:rsid w:val="00E154DF"/>
    <w:rsid w:val="00E46384"/>
    <w:rsid w:val="00E52344"/>
    <w:rsid w:val="00EA2088"/>
    <w:rsid w:val="00EF5FD3"/>
    <w:rsid w:val="00F0055F"/>
    <w:rsid w:val="00F07E93"/>
    <w:rsid w:val="00F10B1C"/>
    <w:rsid w:val="00F10E85"/>
    <w:rsid w:val="00F21A9E"/>
    <w:rsid w:val="00F94F51"/>
    <w:rsid w:val="00F959E1"/>
    <w:rsid w:val="00FA28B1"/>
    <w:rsid w:val="00FC1F4C"/>
    <w:rsid w:val="00FD32E2"/>
    <w:rsid w:val="00FE15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af-ZA" w:eastAsia="af-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60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6043"/>
    <w:pPr>
      <w:ind w:left="720"/>
      <w:contextualSpacing/>
    </w:pPr>
  </w:style>
  <w:style w:type="paragraph" w:styleId="BalloonText">
    <w:name w:val="Balloon Text"/>
    <w:basedOn w:val="Normal"/>
    <w:link w:val="BalloonTextChar"/>
    <w:uiPriority w:val="99"/>
    <w:semiHidden/>
    <w:unhideWhenUsed/>
    <w:rsid w:val="004C6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5FE"/>
    <w:rPr>
      <w:rFonts w:ascii="Tahoma" w:hAnsi="Tahoma" w:cs="Tahoma"/>
      <w:sz w:val="16"/>
      <w:szCs w:val="16"/>
    </w:rPr>
  </w:style>
  <w:style w:type="paragraph" w:styleId="Header">
    <w:name w:val="header"/>
    <w:basedOn w:val="Normal"/>
    <w:link w:val="HeaderChar"/>
    <w:uiPriority w:val="99"/>
    <w:unhideWhenUsed/>
    <w:rsid w:val="004C6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5FE"/>
  </w:style>
  <w:style w:type="paragraph" w:styleId="Footer">
    <w:name w:val="footer"/>
    <w:basedOn w:val="Normal"/>
    <w:link w:val="FooterChar"/>
    <w:uiPriority w:val="99"/>
    <w:unhideWhenUsed/>
    <w:rsid w:val="004C6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5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af-ZA" w:eastAsia="af-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60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6043"/>
    <w:pPr>
      <w:ind w:left="720"/>
      <w:contextualSpacing/>
    </w:pPr>
  </w:style>
  <w:style w:type="paragraph" w:styleId="BalloonText">
    <w:name w:val="Balloon Text"/>
    <w:basedOn w:val="Normal"/>
    <w:link w:val="BalloonTextChar"/>
    <w:uiPriority w:val="99"/>
    <w:semiHidden/>
    <w:unhideWhenUsed/>
    <w:rsid w:val="004C6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5FE"/>
    <w:rPr>
      <w:rFonts w:ascii="Tahoma" w:hAnsi="Tahoma" w:cs="Tahoma"/>
      <w:sz w:val="16"/>
      <w:szCs w:val="16"/>
    </w:rPr>
  </w:style>
  <w:style w:type="paragraph" w:styleId="Header">
    <w:name w:val="header"/>
    <w:basedOn w:val="Normal"/>
    <w:link w:val="HeaderChar"/>
    <w:uiPriority w:val="99"/>
    <w:unhideWhenUsed/>
    <w:rsid w:val="004C6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5FE"/>
  </w:style>
  <w:style w:type="paragraph" w:styleId="Footer">
    <w:name w:val="footer"/>
    <w:basedOn w:val="Normal"/>
    <w:link w:val="FooterChar"/>
    <w:uiPriority w:val="99"/>
    <w:unhideWhenUsed/>
    <w:rsid w:val="004C6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79851">
      <w:bodyDiv w:val="1"/>
      <w:marLeft w:val="0"/>
      <w:marRight w:val="0"/>
      <w:marTop w:val="0"/>
      <w:marBottom w:val="0"/>
      <w:divBdr>
        <w:top w:val="none" w:sz="0" w:space="0" w:color="auto"/>
        <w:left w:val="none" w:sz="0" w:space="0" w:color="auto"/>
        <w:bottom w:val="none" w:sz="0" w:space="0" w:color="auto"/>
        <w:right w:val="none" w:sz="0" w:space="0" w:color="auto"/>
      </w:divBdr>
    </w:div>
    <w:div w:id="418717037">
      <w:bodyDiv w:val="1"/>
      <w:marLeft w:val="0"/>
      <w:marRight w:val="0"/>
      <w:marTop w:val="0"/>
      <w:marBottom w:val="0"/>
      <w:divBdr>
        <w:top w:val="none" w:sz="0" w:space="0" w:color="auto"/>
        <w:left w:val="none" w:sz="0" w:space="0" w:color="auto"/>
        <w:bottom w:val="none" w:sz="0" w:space="0" w:color="auto"/>
        <w:right w:val="none" w:sz="0" w:space="0" w:color="auto"/>
      </w:divBdr>
    </w:div>
    <w:div w:id="619922435">
      <w:bodyDiv w:val="1"/>
      <w:marLeft w:val="0"/>
      <w:marRight w:val="0"/>
      <w:marTop w:val="0"/>
      <w:marBottom w:val="0"/>
      <w:divBdr>
        <w:top w:val="none" w:sz="0" w:space="0" w:color="auto"/>
        <w:left w:val="none" w:sz="0" w:space="0" w:color="auto"/>
        <w:bottom w:val="none" w:sz="0" w:space="0" w:color="auto"/>
        <w:right w:val="none" w:sz="0" w:space="0" w:color="auto"/>
      </w:divBdr>
    </w:div>
    <w:div w:id="865825964">
      <w:bodyDiv w:val="1"/>
      <w:marLeft w:val="0"/>
      <w:marRight w:val="0"/>
      <w:marTop w:val="0"/>
      <w:marBottom w:val="0"/>
      <w:divBdr>
        <w:top w:val="none" w:sz="0" w:space="0" w:color="auto"/>
        <w:left w:val="none" w:sz="0" w:space="0" w:color="auto"/>
        <w:bottom w:val="none" w:sz="0" w:space="0" w:color="auto"/>
        <w:right w:val="none" w:sz="0" w:space="0" w:color="auto"/>
      </w:divBdr>
      <w:divsChild>
        <w:div w:id="1974292727">
          <w:marLeft w:val="806"/>
          <w:marRight w:val="0"/>
          <w:marTop w:val="0"/>
          <w:marBottom w:val="120"/>
          <w:divBdr>
            <w:top w:val="none" w:sz="0" w:space="0" w:color="auto"/>
            <w:left w:val="none" w:sz="0" w:space="0" w:color="auto"/>
            <w:bottom w:val="none" w:sz="0" w:space="0" w:color="auto"/>
            <w:right w:val="none" w:sz="0" w:space="0" w:color="auto"/>
          </w:divBdr>
        </w:div>
      </w:divsChild>
    </w:div>
    <w:div w:id="1164512899">
      <w:bodyDiv w:val="1"/>
      <w:marLeft w:val="0"/>
      <w:marRight w:val="0"/>
      <w:marTop w:val="0"/>
      <w:marBottom w:val="0"/>
      <w:divBdr>
        <w:top w:val="none" w:sz="0" w:space="0" w:color="auto"/>
        <w:left w:val="none" w:sz="0" w:space="0" w:color="auto"/>
        <w:bottom w:val="none" w:sz="0" w:space="0" w:color="auto"/>
        <w:right w:val="none" w:sz="0" w:space="0" w:color="auto"/>
      </w:divBdr>
      <w:divsChild>
        <w:div w:id="36392063">
          <w:marLeft w:val="547"/>
          <w:marRight w:val="0"/>
          <w:marTop w:val="134"/>
          <w:marBottom w:val="0"/>
          <w:divBdr>
            <w:top w:val="none" w:sz="0" w:space="0" w:color="auto"/>
            <w:left w:val="none" w:sz="0" w:space="0" w:color="auto"/>
            <w:bottom w:val="none" w:sz="0" w:space="0" w:color="auto"/>
            <w:right w:val="none" w:sz="0" w:space="0" w:color="auto"/>
          </w:divBdr>
        </w:div>
      </w:divsChild>
    </w:div>
    <w:div w:id="1401054017">
      <w:bodyDiv w:val="1"/>
      <w:marLeft w:val="0"/>
      <w:marRight w:val="0"/>
      <w:marTop w:val="0"/>
      <w:marBottom w:val="0"/>
      <w:divBdr>
        <w:top w:val="none" w:sz="0" w:space="0" w:color="auto"/>
        <w:left w:val="none" w:sz="0" w:space="0" w:color="auto"/>
        <w:bottom w:val="none" w:sz="0" w:space="0" w:color="auto"/>
        <w:right w:val="none" w:sz="0" w:space="0" w:color="auto"/>
      </w:divBdr>
    </w:div>
    <w:div w:id="1671104524">
      <w:bodyDiv w:val="1"/>
      <w:marLeft w:val="0"/>
      <w:marRight w:val="0"/>
      <w:marTop w:val="0"/>
      <w:marBottom w:val="0"/>
      <w:divBdr>
        <w:top w:val="none" w:sz="0" w:space="0" w:color="auto"/>
        <w:left w:val="none" w:sz="0" w:space="0" w:color="auto"/>
        <w:bottom w:val="none" w:sz="0" w:space="0" w:color="auto"/>
        <w:right w:val="none" w:sz="0" w:space="0" w:color="auto"/>
      </w:divBdr>
    </w:div>
    <w:div w:id="1817139400">
      <w:bodyDiv w:val="1"/>
      <w:marLeft w:val="0"/>
      <w:marRight w:val="0"/>
      <w:marTop w:val="0"/>
      <w:marBottom w:val="0"/>
      <w:divBdr>
        <w:top w:val="none" w:sz="0" w:space="0" w:color="auto"/>
        <w:left w:val="none" w:sz="0" w:space="0" w:color="auto"/>
        <w:bottom w:val="none" w:sz="0" w:space="0" w:color="auto"/>
        <w:right w:val="none" w:sz="0" w:space="0" w:color="auto"/>
      </w:divBdr>
    </w:div>
    <w:div w:id="1977684925">
      <w:bodyDiv w:val="1"/>
      <w:marLeft w:val="0"/>
      <w:marRight w:val="0"/>
      <w:marTop w:val="0"/>
      <w:marBottom w:val="0"/>
      <w:divBdr>
        <w:top w:val="none" w:sz="0" w:space="0" w:color="auto"/>
        <w:left w:val="none" w:sz="0" w:space="0" w:color="auto"/>
        <w:bottom w:val="none" w:sz="0" w:space="0" w:color="auto"/>
        <w:right w:val="none" w:sz="0" w:space="0" w:color="auto"/>
      </w:divBdr>
    </w:div>
    <w:div w:id="1993947529">
      <w:bodyDiv w:val="1"/>
      <w:marLeft w:val="0"/>
      <w:marRight w:val="0"/>
      <w:marTop w:val="0"/>
      <w:marBottom w:val="0"/>
      <w:divBdr>
        <w:top w:val="none" w:sz="0" w:space="0" w:color="auto"/>
        <w:left w:val="none" w:sz="0" w:space="0" w:color="auto"/>
        <w:bottom w:val="none" w:sz="0" w:space="0" w:color="auto"/>
        <w:right w:val="none" w:sz="0" w:space="0" w:color="auto"/>
      </w:divBdr>
      <w:divsChild>
        <w:div w:id="126615621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4922</Words>
  <Characters>28061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EMutahunga</dc:creator>
  <cp:lastModifiedBy>kulusum</cp:lastModifiedBy>
  <cp:revision>2</cp:revision>
  <cp:lastPrinted>2021-05-04T10:58:00Z</cp:lastPrinted>
  <dcterms:created xsi:type="dcterms:W3CDTF">2021-05-04T10:58:00Z</dcterms:created>
  <dcterms:modified xsi:type="dcterms:W3CDTF">2021-05-04T10:58:00Z</dcterms:modified>
</cp:coreProperties>
</file>